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tbl>
      <w:tblPr>
        <w:tblStyle w:val="TableGrid"/>
        <w:tblW w:w="94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5374"/>
        <w:gridCol w:w="4034"/>
      </w:tblGrid>
      <w:tr>
        <w:tblPrEx>
          <w:tblW w:w="94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hRule="exact" w:val="477"/>
        </w:trPr>
        <w:tc>
          <w:tcPr>
            <w:tcW w:w="5374" w:type="dxa"/>
          </w:tcPr>
          <w:p w:rsidR="003A23AB" w:rsidRPr="00D0783D" w:rsidP="00D13C46">
            <w:pPr>
              <w:rPr>
                <w:rFonts w:ascii="Arial" w:hAnsi="Arial" w:cs="Arial"/>
              </w:rPr>
            </w:pPr>
          </w:p>
        </w:tc>
        <w:tc>
          <w:tcPr>
            <w:tcW w:w="4034" w:type="dxa"/>
          </w:tcPr>
          <w:p w:rsidR="00D44A28" w:rsidRPr="00D0783D" w:rsidP="00EB08ED">
            <w:pPr>
              <w:jc w:val="right"/>
              <w:rPr>
                <w:rFonts w:ascii="Arial" w:hAnsi="Arial" w:cs="Arial"/>
                <w:b/>
              </w:rPr>
            </w:pPr>
            <w:bookmarkStart w:id="0" w:name="UoffParagraf"/>
            <w:bookmarkEnd w:id="0"/>
          </w:p>
        </w:tc>
      </w:tr>
    </w:tbl>
    <w:p w:rsidR="003D160E" w:rsidRPr="00D0783D" w:rsidP="000E542B">
      <w:pPr>
        <w:jc w:val="right"/>
        <w:rPr>
          <w:rFonts w:ascii="Arial" w:hAnsi="Arial" w:cs="Arial"/>
          <w:b/>
          <w:sz w:val="28"/>
          <w:szCs w:val="28"/>
        </w:rPr>
      </w:pPr>
      <w:r w:rsidRPr="00D0783D">
        <w:rPr>
          <w:rFonts w:ascii="Arial" w:hAnsi="Arial" w:cs="Arial"/>
          <w:b/>
          <w:sz w:val="28"/>
          <w:szCs w:val="28"/>
        </w:rPr>
        <w:t>Notat</w:t>
      </w:r>
    </w:p>
    <w:p w:rsidR="009561A9" w:rsidRPr="00D0783D" w:rsidP="00231A4D">
      <w:pPr>
        <w:rPr>
          <w:rFonts w:ascii="Arial" w:hAnsi="Arial" w:cs="Arial"/>
        </w:rPr>
      </w:pPr>
    </w:p>
    <w:tbl>
      <w:tblPr>
        <w:tblW w:w="0" w:type="auto"/>
        <w:tblInd w:w="108" w:type="dxa"/>
        <w:tblBorders>
          <w:top w:val="single" w:sz="4" w:space="0" w:color="auto"/>
          <w:insideH w:val="single" w:sz="4" w:space="0" w:color="auto"/>
        </w:tblBorders>
        <w:tblCellMar>
          <w:left w:w="102" w:type="dxa"/>
          <w:right w:w="102" w:type="dxa"/>
        </w:tblCellMar>
        <w:tblLook w:val="0000"/>
      </w:tblPr>
      <w:tblGrid>
        <w:gridCol w:w="1181"/>
        <w:gridCol w:w="8093"/>
      </w:tblGrid>
      <w:tr>
        <w:tblPrEx>
          <w:tblW w:w="0" w:type="auto"/>
          <w:tblInd w:w="108" w:type="dxa"/>
          <w:tblBorders>
            <w:top w:val="single" w:sz="4" w:space="0" w:color="auto"/>
            <w:insideH w:val="single" w:sz="4" w:space="0" w:color="auto"/>
          </w:tblBorders>
          <w:tblCellMar>
            <w:left w:w="102" w:type="dxa"/>
            <w:right w:w="102" w:type="dxa"/>
          </w:tblCellMar>
          <w:tblLook w:val="0000"/>
        </w:tblPrEx>
        <w:trPr>
          <w:cantSplit/>
        </w:trPr>
        <w:tc>
          <w:tcPr>
            <w:tcW w:w="1220" w:type="dxa"/>
            <w:tcBorders>
              <w:top w:val="single" w:sz="4" w:space="0" w:color="auto"/>
              <w:left w:val="nil"/>
              <w:bottom w:val="single" w:sz="4" w:space="0" w:color="auto"/>
              <w:right w:val="nil"/>
            </w:tcBorders>
          </w:tcPr>
          <w:p w:rsidR="00FF23F0" w:rsidRPr="00D0783D" w:rsidP="00443E01">
            <w:pPr>
              <w:pStyle w:val="Header"/>
              <w:spacing w:before="60"/>
              <w:rPr>
                <w:rFonts w:ascii="Arial" w:hAnsi="Arial" w:cs="Arial"/>
                <w:b/>
                <w:bCs/>
              </w:rPr>
            </w:pPr>
            <w:r w:rsidRPr="00D0783D">
              <w:rPr>
                <w:rFonts w:ascii="Arial" w:hAnsi="Arial" w:cs="Arial"/>
                <w:b/>
                <w:bCs/>
              </w:rPr>
              <w:t>Til:</w:t>
            </w:r>
          </w:p>
        </w:tc>
        <w:tc>
          <w:tcPr>
            <w:tcW w:w="8494" w:type="dxa"/>
            <w:tcBorders>
              <w:top w:val="single" w:sz="4" w:space="0" w:color="auto"/>
              <w:left w:val="nil"/>
              <w:bottom w:val="single" w:sz="4" w:space="0" w:color="auto"/>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889"/>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8275" w:type="dxa"/>
                </w:tcPr>
                <w:p w:rsidR="00FF23F0" w:rsidRPr="00D0783D" w:rsidP="00443E01">
                  <w:pPr>
                    <w:spacing w:before="60" w:after="60"/>
                    <w:ind w:left="34" w:right="85"/>
                    <w:rPr>
                      <w:rFonts w:ascii="Arial" w:hAnsi="Arial" w:cs="Arial"/>
                      <w:lang w:val="en-GB" w:eastAsia="en-US"/>
                    </w:rPr>
                  </w:pPr>
                  <w:bookmarkStart w:id="1" w:name="InterneMottakereTabell_Liste"/>
                  <w:bookmarkEnd w:id="1"/>
                </w:p>
              </w:tc>
            </w:tr>
          </w:tbl>
          <w:p w:rsidR="00FF23F0" w:rsidRPr="00D0783D" w:rsidP="00443E01">
            <w:pPr>
              <w:pStyle w:val="InnkallingsskriftFyllInn"/>
              <w:pBdr>
                <w:top w:val="none" w:sz="0" w:space="0" w:color="auto"/>
              </w:pBdr>
              <w:rPr>
                <w:rFonts w:cs="Arial"/>
              </w:rPr>
            </w:pPr>
          </w:p>
        </w:tc>
      </w:tr>
      <w:tr>
        <w:tblPrEx>
          <w:tblW w:w="0" w:type="auto"/>
          <w:tblInd w:w="108" w:type="dxa"/>
          <w:tblCellMar>
            <w:left w:w="102" w:type="dxa"/>
            <w:right w:w="102" w:type="dxa"/>
          </w:tblCellMar>
          <w:tblLook w:val="0000"/>
        </w:tblPrEx>
        <w:trPr>
          <w:cantSplit/>
        </w:trPr>
        <w:tc>
          <w:tcPr>
            <w:tcW w:w="1220" w:type="dxa"/>
            <w:tcBorders>
              <w:top w:val="single" w:sz="4" w:space="0" w:color="auto"/>
              <w:left w:val="nil"/>
              <w:bottom w:val="single" w:sz="4" w:space="0" w:color="auto"/>
              <w:right w:val="nil"/>
            </w:tcBorders>
          </w:tcPr>
          <w:p w:rsidR="00FF23F0" w:rsidRPr="00D0783D" w:rsidP="00443E01">
            <w:pPr>
              <w:pStyle w:val="Header"/>
              <w:spacing w:before="60"/>
              <w:rPr>
                <w:rFonts w:ascii="Arial" w:hAnsi="Arial" w:cs="Arial"/>
                <w:b/>
                <w:bCs/>
              </w:rPr>
            </w:pPr>
            <w:r w:rsidRPr="00D0783D">
              <w:rPr>
                <w:rFonts w:ascii="Arial" w:hAnsi="Arial" w:cs="Arial"/>
                <w:b/>
                <w:bCs/>
              </w:rPr>
              <w:t>Fra:</w:t>
            </w:r>
          </w:p>
        </w:tc>
        <w:tc>
          <w:tcPr>
            <w:tcW w:w="8494" w:type="dxa"/>
            <w:tcBorders>
              <w:top w:val="single" w:sz="4" w:space="0" w:color="auto"/>
              <w:left w:val="nil"/>
              <w:bottom w:val="single" w:sz="4" w:space="0" w:color="auto"/>
              <w:right w:val="nil"/>
            </w:tcBorders>
          </w:tcPr>
          <w:tbl>
            <w:tblPr>
              <w:tblStyle w:val="TableGrid"/>
              <w:tblW w:w="0" w:type="auto"/>
              <w:tblLook w:val="01E0"/>
            </w:tblPr>
            <w:tblGrid>
              <w:gridCol w:w="7889"/>
            </w:tblGrid>
            <w:tr>
              <w:tblPrEx>
                <w:tblW w:w="0" w:type="auto"/>
                <w:tblLook w:val="01E0"/>
              </w:tblPrEx>
              <w:tc>
                <w:tcPr>
                  <w:tcW w:w="8275" w:type="dxa"/>
                  <w:tcBorders>
                    <w:top w:val="nil"/>
                    <w:left w:val="nil"/>
                    <w:bottom w:val="nil"/>
                    <w:right w:val="nil"/>
                  </w:tcBorders>
                </w:tcPr>
                <w:p w:rsidR="00FF23F0" w:rsidRPr="00D0783D" w:rsidP="00443E01">
                  <w:pPr>
                    <w:spacing w:before="60" w:after="60"/>
                    <w:ind w:left="34" w:right="85"/>
                    <w:rPr>
                      <w:rFonts w:ascii="Arial" w:hAnsi="Arial" w:cs="Arial"/>
                      <w:lang w:val="en-US" w:eastAsia="en-US"/>
                    </w:rPr>
                  </w:pPr>
                  <w:bookmarkStart w:id="2" w:name="SaksbehandlerNavn"/>
                  <w:r w:rsidRPr="00D0783D">
                    <w:rPr>
                      <w:rFonts w:ascii="Arial" w:hAnsi="Arial" w:cs="Arial"/>
                      <w:lang w:val="en-US" w:eastAsia="en-US"/>
                    </w:rPr>
                    <w:t>Frode Tjønn</w:t>
                  </w:r>
                  <w:bookmarkEnd w:id="2"/>
                </w:p>
              </w:tc>
            </w:tr>
          </w:tbl>
          <w:p w:rsidR="00FF23F0" w:rsidRPr="00D0783D" w:rsidP="00443E01">
            <w:pPr>
              <w:spacing w:after="60"/>
              <w:ind w:left="34" w:right="85"/>
              <w:rPr>
                <w:rFonts w:ascii="Arial" w:hAnsi="Arial" w:cs="Arial"/>
                <w:lang w:val="en-US" w:eastAsia="en-US"/>
              </w:rPr>
            </w:pPr>
          </w:p>
        </w:tc>
      </w:tr>
    </w:tbl>
    <w:p w:rsidR="00FF23F0" w:rsidRPr="00D0783D" w:rsidP="00231A4D">
      <w:pPr>
        <w:rPr>
          <w:rFonts w:ascii="Arial" w:hAnsi="Arial" w:cs="Arial"/>
        </w:rPr>
      </w:pPr>
    </w:p>
    <w:p w:rsidR="00FF23F0" w:rsidRPr="00D0783D" w:rsidP="00231A4D">
      <w:pPr>
        <w:rPr>
          <w:rFonts w:ascii="Arial" w:hAnsi="Arial" w:cs="Arial"/>
        </w:rPr>
      </w:pPr>
    </w:p>
    <w:tbl>
      <w:tblPr>
        <w:tblStyle w:val="TableGrid"/>
        <w:tblW w:w="93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7981"/>
        <w:gridCol w:w="1418"/>
      </w:tblGrid>
      <w:tr>
        <w:tblPrEx>
          <w:tblW w:w="93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hRule="exact" w:val="198"/>
        </w:trPr>
        <w:tc>
          <w:tcPr>
            <w:tcW w:w="8021" w:type="dxa"/>
          </w:tcPr>
          <w:p w:rsidR="00EA109B" w:rsidRPr="00D0783D" w:rsidP="0073796F">
            <w:pPr>
              <w:pStyle w:val="Header"/>
              <w:rPr>
                <w:rFonts w:ascii="Arial" w:hAnsi="Arial" w:cs="Arial"/>
                <w:b/>
              </w:rPr>
            </w:pPr>
            <w:r w:rsidRPr="00D0783D">
              <w:rPr>
                <w:rFonts w:ascii="Arial" w:hAnsi="Arial" w:cs="Arial"/>
                <w:b/>
              </w:rPr>
              <w:t>Referanse</w:t>
            </w:r>
          </w:p>
        </w:tc>
        <w:tc>
          <w:tcPr>
            <w:tcW w:w="1378" w:type="dxa"/>
          </w:tcPr>
          <w:p w:rsidR="00EA109B" w:rsidRPr="00D0783D" w:rsidP="0073796F">
            <w:pPr>
              <w:pStyle w:val="Header"/>
              <w:rPr>
                <w:rFonts w:ascii="Arial" w:hAnsi="Arial" w:cs="Arial"/>
                <w:b/>
              </w:rPr>
            </w:pPr>
            <w:r w:rsidRPr="00D0783D">
              <w:rPr>
                <w:rFonts w:ascii="Arial" w:hAnsi="Arial" w:cs="Arial"/>
                <w:b/>
              </w:rPr>
              <w:t>Dato</w:t>
            </w:r>
          </w:p>
        </w:tc>
      </w:tr>
      <w:tr>
        <w:tblPrEx>
          <w:tblW w:w="9399" w:type="dxa"/>
          <w:tblInd w:w="108" w:type="dxa"/>
          <w:tblLook w:val="00A0"/>
        </w:tblPrEx>
        <w:trPr>
          <w:trHeight w:val="349"/>
        </w:trPr>
        <w:tc>
          <w:tcPr>
            <w:tcW w:w="8021" w:type="dxa"/>
          </w:tcPr>
          <w:p w:rsidR="00EA109B" w:rsidRPr="00D0783D" w:rsidP="0073796F">
            <w:pPr>
              <w:pStyle w:val="Header"/>
              <w:rPr>
                <w:rFonts w:ascii="Arial" w:hAnsi="Arial" w:cs="Arial"/>
                <w:sz w:val="24"/>
              </w:rPr>
            </w:pPr>
            <w:bookmarkStart w:id="3" w:name="Saksnr"/>
            <w:r w:rsidRPr="00D0783D">
              <w:rPr>
                <w:rFonts w:ascii="Arial" w:hAnsi="Arial" w:cs="Arial"/>
                <w:sz w:val="24"/>
              </w:rPr>
              <w:t>2022/2711</w:t>
            </w:r>
            <w:bookmarkEnd w:id="3"/>
          </w:p>
        </w:tc>
        <w:tc>
          <w:tcPr>
            <w:tcW w:w="1378" w:type="dxa"/>
          </w:tcPr>
          <w:p w:rsidR="00EA109B" w:rsidRPr="00D0783D" w:rsidP="0073796F">
            <w:pPr>
              <w:pStyle w:val="Header"/>
              <w:rPr>
                <w:rFonts w:ascii="Arial" w:hAnsi="Arial" w:cs="Arial"/>
                <w:sz w:val="24"/>
              </w:rPr>
            </w:pPr>
            <w:bookmarkStart w:id="4" w:name="Ref"/>
            <w:bookmarkEnd w:id="4"/>
            <w:bookmarkStart w:id="5" w:name="Brevdato"/>
            <w:r w:rsidRPr="00D0783D">
              <w:rPr>
                <w:rFonts w:ascii="Arial" w:hAnsi="Arial" w:cs="Arial"/>
                <w:sz w:val="24"/>
              </w:rPr>
              <w:t>09.12.2022</w:t>
            </w:r>
            <w:bookmarkEnd w:id="5"/>
          </w:p>
        </w:tc>
      </w:tr>
    </w:tbl>
    <w:p w:rsidR="00EA109B" w:rsidRPr="00D0783D" w:rsidP="00EA109B">
      <w:pPr>
        <w:rPr>
          <w:rFonts w:ascii="Arial" w:hAnsi="Arial" w:cs="Arial"/>
        </w:rPr>
      </w:pPr>
    </w:p>
    <w:p w:rsidR="00EA109B" w:rsidRPr="00D0783D" w:rsidP="00231A4D">
      <w:pPr>
        <w:rPr>
          <w:rFonts w:ascii="Arial" w:hAnsi="Arial" w:cs="Arial"/>
        </w:rPr>
      </w:pPr>
    </w:p>
    <w:p w:rsidR="00231A4D" w:rsidRPr="00D0783D" w:rsidP="00231A4D">
      <w:pPr>
        <w:pStyle w:val="Heading1"/>
        <w:rPr>
          <w:rFonts w:ascii="Arial" w:hAnsi="Arial"/>
          <w:sz w:val="32"/>
          <w:szCs w:val="32"/>
        </w:rPr>
      </w:pPr>
      <w:bookmarkStart w:id="6" w:name="Tittel"/>
      <w:r w:rsidRPr="00D0783D">
        <w:rPr>
          <w:rFonts w:ascii="Arial" w:hAnsi="Arial"/>
          <w:sz w:val="32"/>
          <w:szCs w:val="32"/>
        </w:rPr>
        <w:t>Referat gjennomføring av oppstartsmøte</w:t>
      </w:r>
      <w:bookmarkEnd w:id="6"/>
    </w:p>
    <w:p w:rsidR="00231A4D" w:rsidP="00231A4D">
      <w:pPr>
        <w:rPr>
          <w:rFonts w:ascii="Helvetica" w:hAnsi="Helvetica"/>
          <w:color w:val="333333"/>
          <w:sz w:val="23"/>
          <w:szCs w:val="23"/>
          <w:shd w:val="clear" w:color="auto" w:fill="FFFFFF"/>
        </w:rPr>
      </w:pPr>
      <w:r>
        <w:rPr>
          <w:rFonts w:ascii="Helvetica" w:hAnsi="Helvetica"/>
          <w:color w:val="333333"/>
          <w:sz w:val="23"/>
          <w:szCs w:val="23"/>
          <w:shd w:val="clear" w:color="auto" w:fill="FFFFFF"/>
        </w:rPr>
        <w:t>I oppstartsmøtet skal alle temaer som er nødvendig for å klargjøre forutsetningene for det videre planarbeidet og utformingen av det endelige planforslaget, behandles. Det skal blant annet tas stilling til:</w:t>
      </w:r>
    </w:p>
    <w:p w:rsidR="007259A3" w:rsidP="00231A4D">
      <w:pPr>
        <w:rPr>
          <w:rFonts w:ascii="Helvetica" w:hAnsi="Helvetica"/>
          <w:color w:val="333333"/>
          <w:sz w:val="23"/>
          <w:szCs w:val="23"/>
          <w:shd w:val="clear" w:color="auto" w:fill="FFFFFF"/>
        </w:rPr>
      </w:pPr>
    </w:p>
    <w:p w:rsidR="0030373B" w:rsidRPr="00D0783D" w:rsidP="00D13C46">
      <w:pPr>
        <w:rPr>
          <w:rFonts w:ascii="Arial" w:hAnsi="Arial" w:cs="Arial"/>
        </w:rPr>
      </w:pPr>
      <w:bookmarkStart w:id="7" w:name="Start"/>
      <w:bookmarkEnd w:id="7"/>
    </w:p>
    <w:p w:rsidR="007259A3" w:rsidP="00D13C46">
      <w:pPr>
        <w:rPr>
          <w:rFonts w:ascii="Arial" w:hAnsi="Arial" w:cs="Arial"/>
        </w:rPr>
      </w:pPr>
      <w:r>
        <w:rPr>
          <w:rFonts w:ascii="Helvetica" w:hAnsi="Helvetica"/>
          <w:color w:val="333333"/>
          <w:sz w:val="23"/>
          <w:szCs w:val="23"/>
          <w:shd w:val="clear" w:color="auto" w:fill="FFFFFF"/>
        </w:rPr>
        <w:t>Referatet skal inneholde opplysninger om de temaene som ble drøftet i møtet, avklaringer og konklusjoner det ble enighet om, vesentlige punkter det er uenighet om og punkter som gjenstår å avklare. </w:t>
      </w:r>
    </w:p>
    <w:p w:rsidR="007259A3" w:rsidP="00D13C46">
      <w:pPr>
        <w:rPr>
          <w:rFonts w:ascii="Arial" w:hAnsi="Arial" w:cs="Arial"/>
        </w:rPr>
      </w:pPr>
    </w:p>
    <w:p w:rsidR="006136FC" w:rsidRPr="00C30590" w:rsidP="006136FC">
      <w:pPr>
        <w:pStyle w:val="ListParagraph"/>
        <w:numPr>
          <w:ilvl w:val="0"/>
          <w:numId w:val="8"/>
        </w:numPr>
        <w:rPr>
          <w:rFonts w:ascii="Arial" w:hAnsi="Arial" w:cs="Arial"/>
          <w:b/>
        </w:rPr>
      </w:pPr>
      <w:r w:rsidRPr="00C30590">
        <w:rPr>
          <w:rFonts w:ascii="Helvetica" w:hAnsi="Helvetica"/>
          <w:b/>
          <w:color w:val="333333"/>
          <w:sz w:val="23"/>
          <w:szCs w:val="23"/>
          <w:shd w:val="clear" w:color="auto" w:fill="FFFFFF"/>
        </w:rPr>
        <w:t>H</w:t>
      </w:r>
      <w:r w:rsidRPr="00C30590">
        <w:rPr>
          <w:rFonts w:ascii="Helvetica" w:hAnsi="Helvetica"/>
          <w:b/>
          <w:color w:val="333333"/>
          <w:sz w:val="23"/>
          <w:szCs w:val="23"/>
          <w:shd w:val="clear" w:color="auto" w:fill="FFFFFF"/>
        </w:rPr>
        <w:t>vordan det skal tilrettelegges for samarbeid, medvirkning og samfunnssikkerhet</w:t>
      </w:r>
    </w:p>
    <w:p w:rsidR="006136FC" w:rsidRPr="00C30590" w:rsidP="00C30590">
      <w:pPr>
        <w:pStyle w:val="ListParagraph"/>
        <w:numPr>
          <w:ilvl w:val="0"/>
          <w:numId w:val="9"/>
        </w:numPr>
        <w:rPr>
          <w:rFonts w:ascii="Arial" w:hAnsi="Arial" w:cs="Arial"/>
        </w:rPr>
      </w:pPr>
      <w:r w:rsidRPr="00C30590">
        <w:rPr>
          <w:rFonts w:ascii="Arial" w:hAnsi="Arial" w:cs="Arial"/>
        </w:rPr>
        <w:t xml:space="preserve">Avhengig av planområdet er det viktig å innhente informasjon fra Statsforvalteren angående forurenset grunn. </w:t>
      </w:r>
      <w:r w:rsidR="00A70E77">
        <w:rPr>
          <w:rFonts w:ascii="Arial" w:hAnsi="Arial" w:cs="Arial"/>
        </w:rPr>
        <w:t>Kommunen har tilstrekkelig informasjon foreløpig.</w:t>
      </w:r>
    </w:p>
    <w:p w:rsidR="00C30590" w:rsidP="00C30590">
      <w:pPr>
        <w:pStyle w:val="ListParagraph"/>
        <w:numPr>
          <w:ilvl w:val="0"/>
          <w:numId w:val="9"/>
        </w:numPr>
        <w:rPr>
          <w:rFonts w:ascii="Arial" w:hAnsi="Arial" w:cs="Arial"/>
        </w:rPr>
      </w:pPr>
      <w:r>
        <w:rPr>
          <w:rFonts w:ascii="Arial" w:hAnsi="Arial" w:cs="Arial"/>
        </w:rPr>
        <w:t>Medvirkning fra rådet for funksjonshemmede, ungdomsråd</w:t>
      </w:r>
    </w:p>
    <w:p w:rsidR="003B35E2" w:rsidP="00C30590">
      <w:pPr>
        <w:pStyle w:val="ListParagraph"/>
        <w:numPr>
          <w:ilvl w:val="0"/>
          <w:numId w:val="9"/>
        </w:numPr>
        <w:rPr>
          <w:rFonts w:ascii="Arial" w:hAnsi="Arial" w:cs="Arial"/>
        </w:rPr>
      </w:pPr>
      <w:r>
        <w:rPr>
          <w:rFonts w:ascii="Arial" w:hAnsi="Arial" w:cs="Arial"/>
        </w:rPr>
        <w:t>Samfunnssikkerhet (ivaretas gjennom ROS-analyse) i all hovedsak bruk av eks</w:t>
      </w:r>
      <w:r w:rsidR="00B463D3">
        <w:rPr>
          <w:rFonts w:ascii="Arial" w:hAnsi="Arial" w:cs="Arial"/>
        </w:rPr>
        <w:t xml:space="preserve">isterende </w:t>
      </w:r>
      <w:r>
        <w:rPr>
          <w:rFonts w:ascii="Arial" w:hAnsi="Arial" w:cs="Arial"/>
        </w:rPr>
        <w:t xml:space="preserve">bygninger </w:t>
      </w:r>
      <w:r w:rsidR="00B463D3">
        <w:rPr>
          <w:rFonts w:ascii="Arial" w:hAnsi="Arial" w:cs="Arial"/>
        </w:rPr>
        <w:t xml:space="preserve">som </w:t>
      </w:r>
      <w:r>
        <w:rPr>
          <w:rFonts w:ascii="Arial" w:hAnsi="Arial" w:cs="Arial"/>
        </w:rPr>
        <w:t xml:space="preserve">berøres av havnivåstiging. </w:t>
      </w:r>
      <w:r w:rsidR="00B463D3">
        <w:rPr>
          <w:rFonts w:ascii="Arial" w:hAnsi="Arial" w:cs="Arial"/>
        </w:rPr>
        <w:t xml:space="preserve">Planbestemmelsene må si noe om </w:t>
      </w:r>
      <w:r w:rsidR="00B463D3">
        <w:rPr>
          <w:rFonts w:ascii="Arial" w:hAnsi="Arial" w:cs="Arial"/>
        </w:rPr>
        <w:t>kotehøyde</w:t>
      </w:r>
      <w:r w:rsidR="00B463D3">
        <w:rPr>
          <w:rFonts w:ascii="Arial" w:hAnsi="Arial" w:cs="Arial"/>
        </w:rPr>
        <w:t xml:space="preserve"> for fremtidige bygninger.</w:t>
      </w:r>
    </w:p>
    <w:p w:rsidR="003B35E2" w:rsidP="00C30590">
      <w:pPr>
        <w:pStyle w:val="ListParagraph"/>
        <w:numPr>
          <w:ilvl w:val="0"/>
          <w:numId w:val="9"/>
        </w:numPr>
        <w:rPr>
          <w:rFonts w:ascii="Arial" w:hAnsi="Arial" w:cs="Arial"/>
        </w:rPr>
      </w:pPr>
      <w:r>
        <w:rPr>
          <w:rFonts w:ascii="Arial" w:hAnsi="Arial" w:cs="Arial"/>
        </w:rPr>
        <w:t xml:space="preserve">Vurdere behovet for informasjon i høringsprosessen ved utleggelse til offentlig ettersyn. </w:t>
      </w:r>
    </w:p>
    <w:p w:rsidR="00C30590" w:rsidP="00C30590">
      <w:pPr>
        <w:pStyle w:val="ListParagraph"/>
        <w:numPr>
          <w:ilvl w:val="0"/>
          <w:numId w:val="9"/>
        </w:numPr>
        <w:rPr>
          <w:rFonts w:ascii="Arial" w:hAnsi="Arial" w:cs="Arial"/>
        </w:rPr>
      </w:pPr>
      <w:r>
        <w:rPr>
          <w:rFonts w:ascii="Arial" w:hAnsi="Arial" w:cs="Arial"/>
        </w:rPr>
        <w:t xml:space="preserve">For andre utredninger og samarbeid se punkt c.  </w:t>
      </w:r>
    </w:p>
    <w:p w:rsidR="003B35E2" w:rsidP="003B35E2">
      <w:pPr>
        <w:rPr>
          <w:rFonts w:ascii="Arial" w:hAnsi="Arial" w:cs="Arial"/>
        </w:rPr>
      </w:pPr>
    </w:p>
    <w:p w:rsidR="003B35E2" w:rsidRPr="003B35E2" w:rsidP="003B35E2">
      <w:pPr>
        <w:pStyle w:val="ListParagraph"/>
        <w:numPr>
          <w:ilvl w:val="0"/>
          <w:numId w:val="8"/>
        </w:numPr>
        <w:rPr>
          <w:rFonts w:ascii="Arial" w:hAnsi="Arial" w:cs="Arial"/>
        </w:rPr>
      </w:pPr>
      <w:r>
        <w:rPr>
          <w:rFonts w:ascii="Helvetica" w:hAnsi="Helvetica"/>
          <w:color w:val="333333"/>
          <w:sz w:val="23"/>
          <w:szCs w:val="23"/>
          <w:shd w:val="clear" w:color="auto" w:fill="FFFFFF"/>
        </w:rPr>
        <w:t>om planen vil omfattes av forskrift om konsekvensutredninger og hvordan det videre opplegget skal være for arbeidet frem til en slik utredning foreligger.</w:t>
      </w:r>
    </w:p>
    <w:p w:rsidR="003B35E2" w:rsidRPr="003B35E2" w:rsidP="003B35E2">
      <w:pPr>
        <w:pStyle w:val="ListParagraph"/>
        <w:numPr>
          <w:ilvl w:val="0"/>
          <w:numId w:val="9"/>
        </w:numPr>
        <w:rPr>
          <w:rFonts w:ascii="Arial" w:hAnsi="Arial" w:cs="Arial"/>
        </w:rPr>
      </w:pPr>
      <w:r>
        <w:rPr>
          <w:rFonts w:ascii="Helvetica" w:hAnsi="Helvetica"/>
          <w:color w:val="333333"/>
          <w:sz w:val="23"/>
          <w:szCs w:val="23"/>
          <w:shd w:val="clear" w:color="auto" w:fill="FFFFFF"/>
        </w:rPr>
        <w:t>Tiltaket ikke utredningspliktig</w:t>
      </w:r>
    </w:p>
    <w:p w:rsidR="003B35E2" w:rsidP="003B35E2">
      <w:pPr>
        <w:rPr>
          <w:rFonts w:ascii="Arial" w:hAnsi="Arial" w:cs="Arial"/>
        </w:rPr>
      </w:pPr>
    </w:p>
    <w:p w:rsidR="003B35E2" w:rsidRPr="007259A3" w:rsidP="003B35E2">
      <w:pPr>
        <w:pStyle w:val="ListParagraph"/>
        <w:numPr>
          <w:ilvl w:val="0"/>
          <w:numId w:val="8"/>
        </w:numPr>
        <w:rPr>
          <w:rFonts w:ascii="Arial" w:hAnsi="Arial" w:cs="Arial"/>
        </w:rPr>
      </w:pPr>
      <w:r>
        <w:rPr>
          <w:rFonts w:ascii="Helvetica" w:hAnsi="Helvetica"/>
          <w:color w:val="333333"/>
          <w:sz w:val="23"/>
          <w:szCs w:val="23"/>
          <w:shd w:val="clear" w:color="auto" w:fill="FFFFFF"/>
        </w:rPr>
        <w:t>om det skal utarbeides andre utredninger om bestemte temaer, og om kommunen eller forslagsstilleren skal utarbeide rapportene</w:t>
      </w:r>
    </w:p>
    <w:p w:rsidR="00441D76" w:rsidP="00441D76">
      <w:pPr>
        <w:pStyle w:val="ListParagraph"/>
        <w:ind w:left="360"/>
        <w:rPr>
          <w:rFonts w:ascii="Arial" w:hAnsi="Arial" w:cs="Arial"/>
        </w:rPr>
      </w:pPr>
    </w:p>
    <w:p w:rsidR="00441D76" w:rsidRPr="00441D76" w:rsidP="00441D76">
      <w:pPr>
        <w:pStyle w:val="ListParagraph"/>
        <w:ind w:left="360"/>
        <w:rPr>
          <w:rFonts w:ascii="Arial" w:hAnsi="Arial" w:cs="Arial"/>
          <w:u w:val="single"/>
        </w:rPr>
      </w:pPr>
      <w:r w:rsidRPr="00441D76">
        <w:rPr>
          <w:rFonts w:ascii="Arial" w:hAnsi="Arial" w:cs="Arial"/>
          <w:u w:val="single"/>
        </w:rPr>
        <w:t>Estetikk og uteområder</w:t>
      </w:r>
    </w:p>
    <w:p w:rsidR="003B35E2" w:rsidP="00226533">
      <w:pPr>
        <w:pStyle w:val="ListParagraph"/>
        <w:numPr>
          <w:ilvl w:val="0"/>
          <w:numId w:val="9"/>
        </w:numPr>
        <w:ind w:left="360"/>
        <w:rPr>
          <w:rFonts w:ascii="Arial" w:hAnsi="Arial" w:cs="Arial"/>
        </w:rPr>
      </w:pPr>
      <w:r w:rsidRPr="00B466C3">
        <w:rPr>
          <w:rFonts w:ascii="Arial" w:hAnsi="Arial" w:cs="Arial"/>
        </w:rPr>
        <w:t xml:space="preserve">Diskuteres i plenum. Uteområdene antas å være offentlige dersom ikke annet fremkommer at diskusjonen, kan være åpent tema. Utforming av uteområdene </w:t>
      </w:r>
      <w:r w:rsidRPr="00B466C3">
        <w:rPr>
          <w:rFonts w:ascii="Arial" w:hAnsi="Arial" w:cs="Arial"/>
        </w:rPr>
        <w:t xml:space="preserve">estetisk, med </w:t>
      </w:r>
      <w:r w:rsidRPr="00B466C3">
        <w:rPr>
          <w:rFonts w:ascii="Arial" w:hAnsi="Arial" w:cs="Arial"/>
        </w:rPr>
        <w:t>høg</w:t>
      </w:r>
      <w:r w:rsidRPr="00B466C3">
        <w:rPr>
          <w:rFonts w:ascii="Arial" w:hAnsi="Arial" w:cs="Arial"/>
        </w:rPr>
        <w:t xml:space="preserve"> kvalitet, utforming avklares med Slipen og hvordan en ønsker å presentere området. Behov for illustrasjonstegninger/landskapsarkitekt. Hvordan uteområdene utformes må partene samarbeide om. </w:t>
      </w:r>
      <w:r w:rsidRPr="00B466C3" w:rsidR="001037BD">
        <w:rPr>
          <w:rFonts w:ascii="Arial" w:hAnsi="Arial" w:cs="Arial"/>
        </w:rPr>
        <w:t xml:space="preserve">Kommunen forestår utarbeidelse av tegningsgrunnlag og det skal være godt samarbeid mellom partene. Fokus må være med på å skape noe eget som binder Slipen sammen med uteområdet og videre mot sentrum belegg, som utsmykking, lys m.m. </w:t>
      </w:r>
      <w:r w:rsidR="00AC670D">
        <w:rPr>
          <w:rFonts w:ascii="Arial" w:hAnsi="Arial" w:cs="Arial"/>
        </w:rPr>
        <w:t>Saltdal kommune kan bidra med inntil kr. 100.000 kr. For gjennomføring av illustrasjoner.</w:t>
      </w:r>
    </w:p>
    <w:p w:rsidR="00AC670D" w:rsidP="00AC670D">
      <w:pPr>
        <w:rPr>
          <w:rFonts w:ascii="Arial" w:hAnsi="Arial" w:cs="Arial"/>
        </w:rPr>
      </w:pPr>
    </w:p>
    <w:p w:rsidR="00AC670D" w:rsidP="00AC670D">
      <w:pPr>
        <w:rPr>
          <w:rFonts w:ascii="Arial" w:hAnsi="Arial" w:cs="Arial"/>
        </w:rPr>
      </w:pPr>
      <w:r>
        <w:rPr>
          <w:rFonts w:ascii="Arial" w:hAnsi="Arial" w:cs="Arial"/>
        </w:rPr>
        <w:t>Naturfare</w:t>
      </w:r>
      <w:r>
        <w:rPr>
          <w:rFonts w:ascii="Arial" w:hAnsi="Arial" w:cs="Arial"/>
        </w:rPr>
        <w:t>:</w:t>
      </w:r>
    </w:p>
    <w:p w:rsidR="00AC670D" w:rsidP="00AC670D">
      <w:pPr>
        <w:rPr>
          <w:rFonts w:ascii="Arial" w:hAnsi="Arial" w:cs="Arial"/>
        </w:rPr>
      </w:pPr>
      <w:r>
        <w:rPr>
          <w:rFonts w:ascii="Arial" w:hAnsi="Arial" w:cs="Arial"/>
        </w:rPr>
        <w:t>Må inn i ROS analysen avhengig av omfang utbygging/tilbygg/utbygging.  Nivå avhenger av utbyggingsfaktorer</w:t>
      </w:r>
      <w:r w:rsidR="00294574">
        <w:rPr>
          <w:rFonts w:ascii="Arial" w:hAnsi="Arial" w:cs="Arial"/>
        </w:rPr>
        <w:t xml:space="preserve">. Området er lokalisert under marin grense.  </w:t>
      </w:r>
    </w:p>
    <w:p w:rsidR="00AC670D" w:rsidP="00AC670D">
      <w:pPr>
        <w:rPr>
          <w:rFonts w:ascii="Arial" w:hAnsi="Arial" w:cs="Arial"/>
        </w:rPr>
      </w:pPr>
    </w:p>
    <w:p w:rsidR="00AC670D" w:rsidP="00AC670D">
      <w:pPr>
        <w:autoSpaceDE w:val="0"/>
        <w:autoSpaceDN w:val="0"/>
        <w:adjustRightInd w:val="0"/>
        <w:rPr>
          <w:rFonts w:ascii="TimesNewRomanPS-BoldItalicMT" w:hAnsi="TimesNewRomanPS-BoldItalicMT" w:cs="TimesNewRomanPS-BoldItalicMT"/>
          <w:b/>
          <w:bCs/>
          <w:i/>
          <w:iCs/>
          <w:sz w:val="22"/>
          <w:szCs w:val="22"/>
        </w:rPr>
      </w:pPr>
      <w:r>
        <w:rPr>
          <w:rFonts w:ascii="TimesNewRomanPS-BoldItalicMT" w:hAnsi="TimesNewRomanPS-BoldItalicMT" w:cs="TimesNewRomanPS-BoldItalicMT"/>
          <w:b/>
          <w:bCs/>
          <w:i/>
          <w:iCs/>
          <w:sz w:val="22"/>
          <w:szCs w:val="22"/>
        </w:rPr>
        <w:t xml:space="preserve">Ved offentlig ettersyn av detaljreguleringsplan skal reell fare for områdeskred være avklart i henhold til kravene i plan- og bygningsloven § 4-3. For at dette skal være oppfylt på detaljreguleringsplannivå, må kravene i </w:t>
      </w:r>
      <w:r>
        <w:rPr>
          <w:rFonts w:ascii="TimesNewRomanPS-BoldItalicMT" w:hAnsi="TimesNewRomanPS-BoldItalicMT" w:cs="TimesNewRomanPS-BoldItalicMT"/>
          <w:b/>
          <w:bCs/>
          <w:i/>
          <w:iCs/>
          <w:sz w:val="22"/>
          <w:szCs w:val="22"/>
        </w:rPr>
        <w:t>pbl</w:t>
      </w:r>
      <w:r>
        <w:rPr>
          <w:rFonts w:ascii="TimesNewRomanPS-BoldItalicMT" w:hAnsi="TimesNewRomanPS-BoldItalicMT" w:cs="TimesNewRomanPS-BoldItalicMT"/>
          <w:b/>
          <w:bCs/>
          <w:i/>
          <w:iCs/>
          <w:sz w:val="22"/>
          <w:szCs w:val="22"/>
        </w:rPr>
        <w:t xml:space="preserve"> § 28-1 og § 29-5, </w:t>
      </w:r>
      <w:r>
        <w:rPr>
          <w:rFonts w:ascii="TimesNewRomanPS-BoldItalicMT" w:hAnsi="TimesNewRomanPS-BoldItalicMT" w:cs="TimesNewRomanPS-BoldItalicMT"/>
          <w:b/>
          <w:bCs/>
          <w:i/>
          <w:iCs/>
          <w:sz w:val="22"/>
          <w:szCs w:val="22"/>
        </w:rPr>
        <w:t>byggteknisk</w:t>
      </w:r>
      <w:r>
        <w:rPr>
          <w:rFonts w:ascii="TimesNewRomanPS-BoldItalicMT" w:hAnsi="TimesNewRomanPS-BoldItalicMT" w:cs="TimesNewRomanPS-BoldItalicMT"/>
          <w:b/>
          <w:bCs/>
          <w:i/>
          <w:iCs/>
          <w:sz w:val="22"/>
          <w:szCs w:val="22"/>
        </w:rPr>
        <w:t xml:space="preserve"> forskrift </w:t>
      </w:r>
      <w:r>
        <w:rPr>
          <w:rFonts w:ascii="TimesNewRomanPS-BoldItalicMT" w:hAnsi="TimesNewRomanPS-BoldItalicMT" w:cs="TimesNewRomanPS-BoldItalicMT"/>
          <w:b/>
          <w:bCs/>
          <w:i/>
          <w:iCs/>
          <w:sz w:val="22"/>
          <w:szCs w:val="22"/>
        </w:rPr>
        <w:t>kap</w:t>
      </w:r>
      <w:r>
        <w:rPr>
          <w:rFonts w:ascii="TimesNewRomanPS-BoldItalicMT" w:hAnsi="TimesNewRomanPS-BoldItalicMT" w:cs="TimesNewRomanPS-BoldItalicMT"/>
          <w:b/>
          <w:bCs/>
          <w:i/>
          <w:iCs/>
          <w:sz w:val="22"/>
          <w:szCs w:val="22"/>
        </w:rPr>
        <w:t>. 7 og NVEs veileder 1/2019 legges til grunn for utredning av skredfare. (</w:t>
      </w:r>
      <w:r>
        <w:rPr>
          <w:rFonts w:ascii="TimesNewRomanPS-BoldItalicMT" w:hAnsi="TimesNewRomanPS-BoldItalicMT" w:cs="TimesNewRomanPS-BoldItalicMT"/>
          <w:b/>
          <w:bCs/>
          <w:i/>
          <w:iCs/>
          <w:sz w:val="22"/>
          <w:szCs w:val="22"/>
        </w:rPr>
        <w:t>jfr</w:t>
      </w:r>
      <w:r>
        <w:rPr>
          <w:rFonts w:ascii="TimesNewRomanPS-BoldItalicMT" w:hAnsi="TimesNewRomanPS-BoldItalicMT" w:cs="TimesNewRomanPS-BoldItalicMT"/>
          <w:b/>
          <w:bCs/>
          <w:i/>
          <w:iCs/>
          <w:sz w:val="22"/>
          <w:szCs w:val="22"/>
        </w:rPr>
        <w:t xml:space="preserve"> veileder nr.1/2019 NVE).</w:t>
      </w:r>
    </w:p>
    <w:p w:rsidR="00AC670D" w:rsidP="00AC670D">
      <w:pPr>
        <w:autoSpaceDE w:val="0"/>
        <w:autoSpaceDN w:val="0"/>
        <w:adjustRightInd w:val="0"/>
        <w:rPr>
          <w:rFonts w:ascii="TimesNewRomanPS-BoldItalicMT" w:hAnsi="TimesNewRomanPS-BoldItalicMT" w:cs="TimesNewRomanPS-BoldItalicMT"/>
          <w:b/>
          <w:bCs/>
          <w:i/>
          <w:iCs/>
          <w:sz w:val="22"/>
          <w:szCs w:val="22"/>
        </w:rPr>
      </w:pPr>
    </w:p>
    <w:p w:rsidR="00AC670D" w:rsidP="00AC670D">
      <w:pPr>
        <w:autoSpaceDE w:val="0"/>
        <w:autoSpaceDN w:val="0"/>
        <w:adjustRightInd w:val="0"/>
        <w:rPr>
          <w:rFonts w:ascii="TimesNewRomanPS-BoldItalicMT" w:hAnsi="TimesNewRomanPS-BoldItalicMT" w:cs="TimesNewRomanPS-BoldItalicMT"/>
          <w:b/>
          <w:bCs/>
          <w:i/>
          <w:iCs/>
          <w:sz w:val="22"/>
          <w:szCs w:val="22"/>
        </w:rPr>
      </w:pPr>
      <w:r>
        <w:rPr>
          <w:noProof/>
        </w:rPr>
        <w:drawing>
          <wp:inline distT="0" distB="0" distL="0" distR="0">
            <wp:extent cx="5076825" cy="3800475"/>
            <wp:effectExtent l="0" t="0" r="9525"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6"/>
                    <a:stretch>
                      <a:fillRect/>
                    </a:stretch>
                  </pic:blipFill>
                  <pic:spPr>
                    <a:xfrm>
                      <a:off x="0" y="0"/>
                      <a:ext cx="5076825" cy="3800475"/>
                    </a:xfrm>
                    <a:prstGeom prst="rect">
                      <a:avLst/>
                    </a:prstGeom>
                  </pic:spPr>
                </pic:pic>
              </a:graphicData>
            </a:graphic>
          </wp:inline>
        </w:drawing>
      </w:r>
    </w:p>
    <w:p w:rsidR="00AC670D" w:rsidP="00AC670D">
      <w:pPr>
        <w:autoSpaceDE w:val="0"/>
        <w:autoSpaceDN w:val="0"/>
        <w:adjustRightInd w:val="0"/>
        <w:rPr>
          <w:rFonts w:ascii="TimesNewRomanPS-BoldItalicMT" w:hAnsi="TimesNewRomanPS-BoldItalicMT" w:cs="TimesNewRomanPS-BoldItalicMT"/>
          <w:bCs/>
          <w:iCs/>
          <w:sz w:val="22"/>
          <w:szCs w:val="22"/>
        </w:rPr>
      </w:pPr>
    </w:p>
    <w:p w:rsidR="00AC670D" w:rsidP="00AC670D">
      <w:pPr>
        <w:pStyle w:val="ListParagraph"/>
        <w:numPr>
          <w:ilvl w:val="0"/>
          <w:numId w:val="9"/>
        </w:numPr>
        <w:rPr>
          <w:rFonts w:ascii="Arial" w:hAnsi="Arial" w:cs="Arial"/>
        </w:rPr>
      </w:pPr>
      <w:r>
        <w:rPr>
          <w:rFonts w:ascii="Arial" w:hAnsi="Arial" w:cs="Arial"/>
        </w:rPr>
        <w:t>Det anses at planen ikke er komplisert</w:t>
      </w:r>
    </w:p>
    <w:p w:rsidR="00AC670D" w:rsidP="00AC670D">
      <w:pPr>
        <w:pStyle w:val="ListParagraph"/>
        <w:numPr>
          <w:ilvl w:val="0"/>
          <w:numId w:val="9"/>
        </w:numPr>
        <w:rPr>
          <w:rFonts w:ascii="Arial" w:hAnsi="Arial" w:cs="Arial"/>
        </w:rPr>
      </w:pPr>
      <w:r>
        <w:rPr>
          <w:rFonts w:ascii="Arial" w:hAnsi="Arial" w:cs="Arial"/>
        </w:rPr>
        <w:t>Det antas å være langgrunt i strandsonen (ikke sjekket)</w:t>
      </w:r>
    </w:p>
    <w:p w:rsidR="00AC670D" w:rsidP="00AC670D">
      <w:pPr>
        <w:pStyle w:val="ListParagraph"/>
        <w:numPr>
          <w:ilvl w:val="0"/>
          <w:numId w:val="9"/>
        </w:numPr>
        <w:rPr>
          <w:rFonts w:ascii="Arial" w:hAnsi="Arial" w:cs="Arial"/>
        </w:rPr>
      </w:pPr>
      <w:r>
        <w:rPr>
          <w:rFonts w:ascii="Arial" w:hAnsi="Arial" w:cs="Arial"/>
        </w:rPr>
        <w:t>Ikke registreringer av leire i området fra før</w:t>
      </w:r>
    </w:p>
    <w:p w:rsidR="00AC670D" w:rsidRPr="00777D7A" w:rsidP="003E72D8">
      <w:pPr>
        <w:pStyle w:val="ListParagraph"/>
        <w:rPr>
          <w:rFonts w:ascii="Arial" w:hAnsi="Arial" w:cs="Arial"/>
        </w:rPr>
      </w:pPr>
    </w:p>
    <w:p w:rsidR="00AC670D" w:rsidP="00AC670D">
      <w:pPr>
        <w:rPr>
          <w:rFonts w:ascii="Arial" w:hAnsi="Arial" w:cs="Arial"/>
        </w:rPr>
      </w:pPr>
      <w:r>
        <w:rPr>
          <w:noProof/>
        </w:rPr>
        <w:drawing>
          <wp:inline distT="0" distB="0" distL="0" distR="0">
            <wp:extent cx="4371975" cy="2038350"/>
            <wp:effectExtent l="0" t="0" r="952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7"/>
                    <a:stretch>
                      <a:fillRect/>
                    </a:stretch>
                  </pic:blipFill>
                  <pic:spPr>
                    <a:xfrm>
                      <a:off x="0" y="0"/>
                      <a:ext cx="4371975" cy="2038350"/>
                    </a:xfrm>
                    <a:prstGeom prst="rect">
                      <a:avLst/>
                    </a:prstGeom>
                  </pic:spPr>
                </pic:pic>
              </a:graphicData>
            </a:graphic>
          </wp:inline>
        </w:drawing>
      </w:r>
    </w:p>
    <w:p w:rsidR="00AC670D" w:rsidP="00AC670D">
      <w:pPr>
        <w:rPr>
          <w:rFonts w:ascii="Arial" w:hAnsi="Arial" w:cs="Arial"/>
        </w:rPr>
      </w:pPr>
    </w:p>
    <w:p w:rsidR="00AC670D" w:rsidRPr="00AC670D" w:rsidP="00AC670D">
      <w:pPr>
        <w:rPr>
          <w:rFonts w:ascii="Arial" w:hAnsi="Arial" w:cs="Arial"/>
        </w:rPr>
      </w:pPr>
    </w:p>
    <w:p w:rsidR="00441D76" w:rsidP="00441D76">
      <w:pPr>
        <w:rPr>
          <w:rFonts w:ascii="Arial" w:hAnsi="Arial" w:cs="Arial"/>
        </w:rPr>
      </w:pPr>
    </w:p>
    <w:p w:rsidR="00B466C3" w:rsidRPr="00B466C3" w:rsidP="00B466C3">
      <w:pPr>
        <w:pStyle w:val="ListParagraph"/>
        <w:ind w:left="360"/>
        <w:rPr>
          <w:rFonts w:ascii="Arial" w:hAnsi="Arial" w:cs="Arial"/>
        </w:rPr>
      </w:pPr>
    </w:p>
    <w:p w:rsidR="00B466C3" w:rsidRPr="007259A3" w:rsidP="00B466C3">
      <w:pPr>
        <w:pStyle w:val="ListParagraph"/>
        <w:numPr>
          <w:ilvl w:val="0"/>
          <w:numId w:val="8"/>
        </w:numPr>
        <w:rPr>
          <w:rFonts w:ascii="Arial" w:hAnsi="Arial" w:cs="Arial"/>
        </w:rPr>
      </w:pPr>
      <w:r w:rsidRPr="007259A3">
        <w:rPr>
          <w:rFonts w:ascii="Helvetica" w:hAnsi="Helvetica"/>
          <w:color w:val="333333"/>
          <w:sz w:val="23"/>
          <w:szCs w:val="23"/>
          <w:shd w:val="clear" w:color="auto" w:fill="FFFFFF"/>
        </w:rPr>
        <w:t>om det er hensiktsmessig med felles behandling av plan- og byggesak etter plan- og </w:t>
      </w:r>
      <w:hyperlink r:id="rId8" w:history="1">
        <w:r w:rsidRPr="007259A3">
          <w:rPr>
            <w:rFonts w:ascii="Helvetica" w:hAnsi="Helvetica"/>
            <w:color w:val="4A0D17"/>
            <w:sz w:val="23"/>
            <w:szCs w:val="23"/>
            <w:u w:val="single"/>
            <w:shd w:val="clear" w:color="auto" w:fill="FFFFFF"/>
          </w:rPr>
          <w:t>bygningsloven § 12-15</w:t>
        </w:r>
      </w:hyperlink>
    </w:p>
    <w:p w:rsidR="00B466C3" w:rsidRPr="00B466C3" w:rsidP="00B466C3">
      <w:pPr>
        <w:pStyle w:val="ListParagraph"/>
        <w:numPr>
          <w:ilvl w:val="0"/>
          <w:numId w:val="9"/>
        </w:numPr>
        <w:rPr>
          <w:rFonts w:ascii="Arial" w:hAnsi="Arial" w:cs="Arial"/>
        </w:rPr>
      </w:pPr>
      <w:r>
        <w:rPr>
          <w:rFonts w:ascii="Helvetica" w:hAnsi="Helvetica"/>
          <w:color w:val="333333"/>
          <w:sz w:val="23"/>
          <w:szCs w:val="23"/>
          <w:shd w:val="clear" w:color="auto" w:fill="FFFFFF"/>
        </w:rPr>
        <w:t>Tiltakshaver må vurdere om dette er hensiktsmessig. Byggesøknad vil jo i all hovedsak dreie seg om bruksendring fra industri til annet formål.</w:t>
      </w:r>
    </w:p>
    <w:p w:rsidR="00B466C3" w:rsidP="00B466C3">
      <w:pPr>
        <w:ind w:left="360"/>
        <w:rPr>
          <w:rFonts w:ascii="Arial" w:hAnsi="Arial" w:cs="Arial"/>
        </w:rPr>
      </w:pPr>
    </w:p>
    <w:p w:rsidR="00B466C3" w:rsidRPr="007259A3" w:rsidP="00B466C3">
      <w:pPr>
        <w:pStyle w:val="ListParagraph"/>
        <w:numPr>
          <w:ilvl w:val="0"/>
          <w:numId w:val="8"/>
        </w:numPr>
        <w:rPr>
          <w:rFonts w:ascii="Arial" w:hAnsi="Arial" w:cs="Arial"/>
        </w:rPr>
      </w:pPr>
      <w:r>
        <w:rPr>
          <w:rFonts w:ascii="Helvetica" w:hAnsi="Helvetica"/>
          <w:color w:val="333333"/>
          <w:sz w:val="23"/>
          <w:szCs w:val="23"/>
          <w:shd w:val="clear" w:color="auto" w:fill="FFFFFF"/>
        </w:rPr>
        <w:t>hva kommunen skal bidra med underveis i planarbeidet</w:t>
      </w:r>
    </w:p>
    <w:p w:rsidR="00B466C3" w:rsidP="00B466C3">
      <w:pPr>
        <w:pStyle w:val="ListParagraph"/>
        <w:numPr>
          <w:ilvl w:val="0"/>
          <w:numId w:val="9"/>
        </w:numPr>
        <w:rPr>
          <w:rFonts w:ascii="Arial" w:hAnsi="Arial" w:cs="Arial"/>
        </w:rPr>
      </w:pPr>
      <w:r>
        <w:rPr>
          <w:rFonts w:ascii="Arial" w:hAnsi="Arial" w:cs="Arial"/>
        </w:rPr>
        <w:t xml:space="preserve">Avhengig av planområdet m.m. vil kommunen kunne bidra med opplysninger om planområdet. </w:t>
      </w:r>
    </w:p>
    <w:p w:rsidR="00B466C3" w:rsidP="00B466C3">
      <w:pPr>
        <w:pStyle w:val="ListParagraph"/>
        <w:numPr>
          <w:ilvl w:val="0"/>
          <w:numId w:val="9"/>
        </w:numPr>
        <w:rPr>
          <w:rFonts w:ascii="Arial" w:hAnsi="Arial" w:cs="Arial"/>
        </w:rPr>
      </w:pPr>
      <w:r>
        <w:rPr>
          <w:rFonts w:ascii="Arial" w:hAnsi="Arial" w:cs="Arial"/>
        </w:rPr>
        <w:t>På grunn av kort frist er det ikke blitt diskutert hvorvidt kommunen skal medvirke i utarbeidelse av plandokumentene.</w:t>
      </w:r>
    </w:p>
    <w:p w:rsidR="00B466C3" w:rsidP="00B466C3">
      <w:pPr>
        <w:pStyle w:val="ListParagraph"/>
        <w:numPr>
          <w:ilvl w:val="0"/>
          <w:numId w:val="9"/>
        </w:numPr>
        <w:rPr>
          <w:rFonts w:ascii="Arial" w:hAnsi="Arial" w:cs="Arial"/>
        </w:rPr>
      </w:pPr>
      <w:r>
        <w:rPr>
          <w:rFonts w:ascii="Arial" w:hAnsi="Arial" w:cs="Arial"/>
        </w:rPr>
        <w:t>Kommunen vil oversende grunnlagsdata (må bestilles hvilke type data som ønskes)</w:t>
      </w:r>
    </w:p>
    <w:p w:rsidR="00B466C3" w:rsidP="00B466C3">
      <w:pPr>
        <w:pStyle w:val="ListParagraph"/>
        <w:numPr>
          <w:ilvl w:val="0"/>
          <w:numId w:val="9"/>
        </w:numPr>
        <w:rPr>
          <w:rFonts w:ascii="Arial" w:hAnsi="Arial" w:cs="Arial"/>
        </w:rPr>
      </w:pPr>
      <w:r>
        <w:rPr>
          <w:rFonts w:ascii="Arial" w:hAnsi="Arial" w:cs="Arial"/>
        </w:rPr>
        <w:t>Bidra med møte lokaler ved behov</w:t>
      </w:r>
    </w:p>
    <w:p w:rsidR="00B466C3" w:rsidP="00B466C3">
      <w:pPr>
        <w:ind w:left="360"/>
        <w:rPr>
          <w:rFonts w:ascii="Arial" w:hAnsi="Arial" w:cs="Arial"/>
        </w:rPr>
      </w:pPr>
    </w:p>
    <w:p w:rsidR="00B466C3" w:rsidRPr="00A170E8" w:rsidP="00B466C3">
      <w:pPr>
        <w:pStyle w:val="ListParagraph"/>
        <w:numPr>
          <w:ilvl w:val="0"/>
          <w:numId w:val="8"/>
        </w:numPr>
        <w:rPr>
          <w:rFonts w:ascii="Arial" w:hAnsi="Arial" w:cs="Arial"/>
        </w:rPr>
      </w:pPr>
      <w:r w:rsidRPr="00B466C3">
        <w:rPr>
          <w:rFonts w:ascii="Helvetica" w:hAnsi="Helvetica" w:cs="Helvetica"/>
          <w:color w:val="333333"/>
          <w:sz w:val="23"/>
          <w:szCs w:val="23"/>
          <w:shd w:val="clear" w:color="auto" w:fill="FFFFFF"/>
        </w:rPr>
        <w:t>om det er behov for senere dialogmøter mellom forslagsstilleren og kommunen</w:t>
      </w:r>
    </w:p>
    <w:p w:rsidR="003B35E2" w:rsidP="00A170E8">
      <w:pPr>
        <w:pStyle w:val="ListParagraph"/>
        <w:numPr>
          <w:ilvl w:val="0"/>
          <w:numId w:val="9"/>
        </w:numPr>
        <w:rPr>
          <w:rFonts w:ascii="Arial" w:hAnsi="Arial" w:cs="Arial"/>
        </w:rPr>
      </w:pPr>
      <w:r>
        <w:rPr>
          <w:rFonts w:ascii="Arial" w:hAnsi="Arial" w:cs="Arial"/>
        </w:rPr>
        <w:t xml:space="preserve">Dialog etter innspill til </w:t>
      </w:r>
      <w:r>
        <w:rPr>
          <w:rFonts w:ascii="Arial" w:hAnsi="Arial" w:cs="Arial"/>
        </w:rPr>
        <w:t>oppstartsmelding</w:t>
      </w:r>
      <w:r>
        <w:rPr>
          <w:rFonts w:ascii="Arial" w:hAnsi="Arial" w:cs="Arial"/>
        </w:rPr>
        <w:t>, dialog før overlevering av planbeskrivelse, og etter offentlig ettersyn dersom behov.</w:t>
      </w:r>
    </w:p>
    <w:p w:rsidR="00A170E8" w:rsidP="00A170E8">
      <w:pPr>
        <w:ind w:left="360"/>
        <w:rPr>
          <w:rFonts w:ascii="Arial" w:hAnsi="Arial" w:cs="Arial"/>
        </w:rPr>
      </w:pPr>
    </w:p>
    <w:p w:rsidR="00A170E8" w:rsidRPr="00A170E8" w:rsidP="00A170E8">
      <w:pPr>
        <w:pStyle w:val="ListParagraph"/>
        <w:numPr>
          <w:ilvl w:val="0"/>
          <w:numId w:val="8"/>
        </w:numPr>
        <w:rPr>
          <w:rFonts w:ascii="Arial" w:hAnsi="Arial" w:cs="Arial"/>
        </w:rPr>
      </w:pPr>
      <w:r>
        <w:rPr>
          <w:rFonts w:ascii="Helvetica" w:hAnsi="Helvetica" w:cs="Helvetica"/>
          <w:color w:val="333333"/>
          <w:sz w:val="23"/>
          <w:szCs w:val="23"/>
          <w:shd w:val="clear" w:color="auto" w:fill="FFFFFF"/>
        </w:rPr>
        <w:t>En overordnet fremdriftsplan som skal gjelde for planarbeidet</w:t>
      </w:r>
    </w:p>
    <w:p w:rsidR="00E6352F" w:rsidP="00E6352F">
      <w:pPr>
        <w:ind w:left="360"/>
        <w:rPr>
          <w:rFonts w:ascii="Arial" w:hAnsi="Arial" w:cs="Arial"/>
        </w:rPr>
      </w:pPr>
      <w:r>
        <w:rPr>
          <w:rFonts w:ascii="Arial" w:hAnsi="Arial" w:cs="Arial"/>
        </w:rPr>
        <w:t xml:space="preserve">Forventet tidsplan fra tiltakshaver? Det skal være rimelig tid for gjennomgang av planen. Det er frist for planbehandling innen 12 uker ved overlevering til offentlig ettersyn. Dette er en frist som kan bli mindre dersom dokumentene er vel gjennomarbeidet og planbeskrivelsen og kartarbeider er etter </w:t>
      </w:r>
      <w:r>
        <w:rPr>
          <w:rFonts w:ascii="Arial" w:hAnsi="Arial" w:cs="Arial"/>
        </w:rPr>
        <w:t>forskriften</w:t>
      </w:r>
      <w:r>
        <w:rPr>
          <w:rFonts w:ascii="Arial" w:hAnsi="Arial" w:cs="Arial"/>
        </w:rPr>
        <w:t xml:space="preserve">. Dersom alt går på skinner så vil en normalt kunne si at 6 </w:t>
      </w:r>
      <w:r>
        <w:rPr>
          <w:rFonts w:ascii="Arial" w:hAnsi="Arial" w:cs="Arial"/>
        </w:rPr>
        <w:t>mnd</w:t>
      </w:r>
      <w:r>
        <w:rPr>
          <w:rFonts w:ascii="Arial" w:hAnsi="Arial" w:cs="Arial"/>
        </w:rPr>
        <w:t xml:space="preserve"> fra </w:t>
      </w:r>
      <w:r>
        <w:rPr>
          <w:rFonts w:ascii="Arial" w:hAnsi="Arial" w:cs="Arial"/>
        </w:rPr>
        <w:t>oppstartsmelding</w:t>
      </w:r>
      <w:r>
        <w:rPr>
          <w:rFonts w:ascii="Arial" w:hAnsi="Arial" w:cs="Arial"/>
        </w:rPr>
        <w:t xml:space="preserve"> til vedtak. Dette dersom planbeskrivelse og plankart blir raskt utarbeidet etter merknadene på </w:t>
      </w:r>
      <w:r>
        <w:rPr>
          <w:rFonts w:ascii="Arial" w:hAnsi="Arial" w:cs="Arial"/>
        </w:rPr>
        <w:t>oppstartsmeldingen</w:t>
      </w:r>
      <w:r>
        <w:rPr>
          <w:rFonts w:ascii="Arial" w:hAnsi="Arial" w:cs="Arial"/>
        </w:rPr>
        <w:t xml:space="preserve"> er kommet. </w:t>
      </w:r>
    </w:p>
    <w:p w:rsidR="00E6352F" w:rsidP="00E6352F">
      <w:pPr>
        <w:ind w:left="360"/>
        <w:rPr>
          <w:rFonts w:ascii="Arial" w:hAnsi="Arial" w:cs="Arial"/>
        </w:rPr>
      </w:pPr>
    </w:p>
    <w:p w:rsidR="00E6352F" w:rsidP="00E6352F">
      <w:pPr>
        <w:ind w:left="360"/>
        <w:rPr>
          <w:rFonts w:ascii="Arial" w:hAnsi="Arial" w:cs="Arial"/>
        </w:rPr>
      </w:pPr>
      <w:r>
        <w:rPr>
          <w:rFonts w:ascii="Arial" w:hAnsi="Arial" w:cs="Arial"/>
        </w:rPr>
        <w:t xml:space="preserve">Ved ettersyn bør det jo fremstilles illustrasjonsskisser. </w:t>
      </w:r>
    </w:p>
    <w:p w:rsidR="00E6352F" w:rsidP="00E6352F">
      <w:pPr>
        <w:ind w:left="360"/>
        <w:rPr>
          <w:rFonts w:ascii="Arial" w:hAnsi="Arial" w:cs="Arial"/>
        </w:rPr>
      </w:pPr>
    </w:p>
    <w:p w:rsidR="00E6352F" w:rsidP="0010459F">
      <w:pPr>
        <w:pStyle w:val="ListParagraph"/>
        <w:numPr>
          <w:ilvl w:val="0"/>
          <w:numId w:val="8"/>
        </w:numPr>
        <w:rPr>
          <w:rFonts w:ascii="Arial" w:hAnsi="Arial" w:cs="Arial"/>
        </w:rPr>
      </w:pPr>
      <w:r>
        <w:rPr>
          <w:rFonts w:ascii="Arial" w:hAnsi="Arial" w:cs="Arial"/>
        </w:rPr>
        <w:t>Kontakt kommunen: Frode Tjønn</w:t>
      </w:r>
    </w:p>
    <w:p w:rsidR="0010459F" w:rsidRPr="0010459F" w:rsidP="0010459F">
      <w:pPr>
        <w:pStyle w:val="ListParagraph"/>
        <w:numPr>
          <w:ilvl w:val="0"/>
          <w:numId w:val="8"/>
        </w:numPr>
        <w:rPr>
          <w:rFonts w:ascii="Arial" w:hAnsi="Arial" w:cs="Arial"/>
        </w:rPr>
      </w:pPr>
      <w:r>
        <w:rPr>
          <w:rFonts w:ascii="Helvetica" w:hAnsi="Helvetica" w:cs="Helvetica"/>
          <w:color w:val="333333"/>
          <w:sz w:val="23"/>
          <w:szCs w:val="23"/>
          <w:shd w:val="clear" w:color="auto" w:fill="FFFFFF"/>
        </w:rPr>
        <w:t>om det kan være aktuelt å stoppe planinitiativet etter plan- og </w:t>
      </w:r>
      <w:hyperlink r:id="rId9" w:history="1">
        <w:r>
          <w:rPr>
            <w:rStyle w:val="Hyperlink"/>
            <w:rFonts w:ascii="Helvetica" w:hAnsi="Helvetica" w:cs="Helvetica"/>
            <w:color w:val="DB142C"/>
            <w:sz w:val="23"/>
            <w:szCs w:val="23"/>
            <w:shd w:val="clear" w:color="auto" w:fill="FFFFFF"/>
          </w:rPr>
          <w:t>bygningsloven § 12-8</w:t>
        </w:r>
      </w:hyperlink>
      <w:r>
        <w:rPr>
          <w:rFonts w:ascii="Helvetica" w:hAnsi="Helvetica" w:cs="Helvetica"/>
          <w:color w:val="333333"/>
          <w:sz w:val="23"/>
          <w:szCs w:val="23"/>
          <w:shd w:val="clear" w:color="auto" w:fill="FFFFFF"/>
        </w:rPr>
        <w:t> andre ledd.</w:t>
      </w:r>
    </w:p>
    <w:p w:rsidR="0010459F" w:rsidRPr="0010459F" w:rsidP="0010459F">
      <w:pPr>
        <w:pStyle w:val="ListParagraph"/>
        <w:numPr>
          <w:ilvl w:val="0"/>
          <w:numId w:val="9"/>
        </w:numPr>
        <w:rPr>
          <w:rFonts w:ascii="Arial" w:hAnsi="Arial" w:cs="Arial"/>
        </w:rPr>
      </w:pPr>
      <w:r>
        <w:rPr>
          <w:rFonts w:ascii="Arial" w:hAnsi="Arial" w:cs="Arial"/>
        </w:rPr>
        <w:t>Det er ikke aktuelt å stoppe planinitiativet.</w:t>
      </w:r>
    </w:p>
    <w:p w:rsidR="00C30590" w:rsidRPr="006136FC" w:rsidP="006136FC">
      <w:pPr>
        <w:ind w:left="360"/>
        <w:rPr>
          <w:rFonts w:ascii="Arial" w:hAnsi="Arial" w:cs="Arial"/>
        </w:rPr>
      </w:pPr>
    </w:p>
    <w:p w:rsidR="00D717E4" w:rsidP="00D13C46">
      <w:pPr>
        <w:rPr>
          <w:rFonts w:ascii="Arial" w:hAnsi="Arial" w:cs="Arial"/>
        </w:rPr>
      </w:pPr>
    </w:p>
    <w:p w:rsidR="00C30590" w:rsidP="00D13C46">
      <w:pPr>
        <w:rPr>
          <w:rFonts w:ascii="Arial" w:hAnsi="Arial" w:cs="Arial"/>
        </w:rPr>
      </w:pPr>
      <w:r>
        <w:rPr>
          <w:rFonts w:ascii="Arial" w:hAnsi="Arial" w:cs="Arial"/>
        </w:rPr>
        <w:t>Andre tema:</w:t>
      </w:r>
    </w:p>
    <w:p w:rsidR="00441D76" w:rsidRPr="00441D76" w:rsidP="00441D76">
      <w:pPr>
        <w:rPr>
          <w:rFonts w:ascii="Arial" w:hAnsi="Arial" w:cs="Arial"/>
          <w:u w:val="single"/>
        </w:rPr>
      </w:pPr>
      <w:r w:rsidRPr="00441D76">
        <w:rPr>
          <w:rFonts w:ascii="Arial" w:hAnsi="Arial" w:cs="Arial"/>
          <w:u w:val="single"/>
        </w:rPr>
        <w:t>Kulturminner/bevaringsverdige bygninger:</w:t>
      </w:r>
    </w:p>
    <w:p w:rsidR="00441D76" w:rsidP="001B3A8B">
      <w:pPr>
        <w:rPr>
          <w:rFonts w:ascii="Arial" w:hAnsi="Arial" w:cs="Arial"/>
        </w:rPr>
      </w:pPr>
      <w:r>
        <w:rPr>
          <w:rFonts w:ascii="Arial" w:hAnsi="Arial" w:cs="Arial"/>
        </w:rPr>
        <w:t>Det er allerede godt dokumenterte bygninger i fjæra. Disse rapportene benytte som et grunnlagsmateriale avhengig av planområdet.</w:t>
      </w:r>
      <w:r w:rsidR="001B3A8B">
        <w:rPr>
          <w:rFonts w:ascii="Arial" w:hAnsi="Arial" w:cs="Arial"/>
        </w:rPr>
        <w:t xml:space="preserve"> </w:t>
      </w:r>
    </w:p>
    <w:p w:rsidR="00441D76" w:rsidP="00441D76">
      <w:pPr>
        <w:ind w:left="360"/>
        <w:rPr>
          <w:rFonts w:ascii="Arial" w:hAnsi="Arial" w:cs="Arial"/>
        </w:rPr>
      </w:pPr>
    </w:p>
    <w:p w:rsidR="00441D76" w:rsidRPr="00E75600" w:rsidP="00441D76">
      <w:pPr>
        <w:rPr>
          <w:rFonts w:ascii="Arial" w:hAnsi="Arial" w:cs="Arial"/>
          <w:u w:val="single"/>
        </w:rPr>
      </w:pPr>
      <w:r w:rsidRPr="00E75600">
        <w:rPr>
          <w:rFonts w:ascii="Arial" w:hAnsi="Arial" w:cs="Arial"/>
          <w:u w:val="single"/>
        </w:rPr>
        <w:t>Trafikkforhold</w:t>
      </w:r>
    </w:p>
    <w:p w:rsidR="00441D76" w:rsidRPr="00441D76" w:rsidP="00441D76">
      <w:pPr>
        <w:rPr>
          <w:rFonts w:ascii="Arial" w:hAnsi="Arial" w:cs="Arial"/>
        </w:rPr>
      </w:pPr>
      <w:r>
        <w:rPr>
          <w:rFonts w:ascii="Arial" w:hAnsi="Arial" w:cs="Arial"/>
        </w:rPr>
        <w:t>Må beskrives i planbeskrivelse.  Behov f</w:t>
      </w:r>
      <w:r w:rsidR="00E75600">
        <w:rPr>
          <w:rFonts w:ascii="Arial" w:hAnsi="Arial" w:cs="Arial"/>
        </w:rPr>
        <w:t>or vareleveranse, tungtransport, parkering (vurderer kapasitet). Kommunen anser at dagens parkeringsplasser på Rognan dekker kapasiteten til Slipen sin aktivitet?</w:t>
      </w:r>
    </w:p>
    <w:p w:rsidR="00441D76" w:rsidP="00D13C46">
      <w:pPr>
        <w:rPr>
          <w:rFonts w:ascii="Arial" w:hAnsi="Arial" w:cs="Arial"/>
        </w:rPr>
      </w:pPr>
    </w:p>
    <w:p w:rsidR="00441D76" w:rsidRPr="00E75600" w:rsidP="00D13C46">
      <w:pPr>
        <w:rPr>
          <w:rFonts w:ascii="Arial" w:hAnsi="Arial" w:cs="Arial"/>
          <w:u w:val="single"/>
        </w:rPr>
      </w:pPr>
      <w:r w:rsidRPr="00E75600">
        <w:rPr>
          <w:rFonts w:ascii="Arial" w:hAnsi="Arial" w:cs="Arial"/>
          <w:u w:val="single"/>
        </w:rPr>
        <w:t>Vann og avløp:</w:t>
      </w:r>
    </w:p>
    <w:p w:rsidR="00E75600" w:rsidP="00D13C46">
      <w:pPr>
        <w:rPr>
          <w:rFonts w:ascii="Arial" w:hAnsi="Arial" w:cs="Arial"/>
        </w:rPr>
      </w:pPr>
      <w:r>
        <w:rPr>
          <w:rFonts w:ascii="Arial" w:hAnsi="Arial" w:cs="Arial"/>
        </w:rPr>
        <w:t>Det er overvannsledning fra p-plass utenfor Rema 1000.  Overvann vil være uprobl</w:t>
      </w:r>
      <w:r w:rsidR="00A717B4">
        <w:rPr>
          <w:rFonts w:ascii="Arial" w:hAnsi="Arial" w:cs="Arial"/>
        </w:rPr>
        <w:t>ematisk å kople på ved eks. opp</w:t>
      </w:r>
      <w:r>
        <w:rPr>
          <w:rFonts w:ascii="Arial" w:hAnsi="Arial" w:cs="Arial"/>
        </w:rPr>
        <w:t>gradering av uteområder.</w:t>
      </w:r>
    </w:p>
    <w:p w:rsidR="00A70E77" w:rsidP="00D13C46">
      <w:pPr>
        <w:rPr>
          <w:rFonts w:ascii="Arial" w:hAnsi="Arial" w:cs="Arial"/>
        </w:rPr>
      </w:pPr>
    </w:p>
    <w:p w:rsidR="00E75600" w:rsidRPr="00D0783D" w:rsidP="00D13C46">
      <w:pPr>
        <w:rPr>
          <w:rFonts w:ascii="Arial" w:hAnsi="Arial" w:cs="Arial"/>
        </w:rPr>
      </w:pPr>
      <w:r>
        <w:rPr>
          <w:noProof/>
        </w:rPr>
        <w:drawing>
          <wp:inline distT="0" distB="0" distL="0" distR="0">
            <wp:extent cx="5957570" cy="5172710"/>
            <wp:effectExtent l="0" t="0" r="5080" b="889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10"/>
                    <a:stretch>
                      <a:fillRect/>
                    </a:stretch>
                  </pic:blipFill>
                  <pic:spPr>
                    <a:xfrm>
                      <a:off x="0" y="0"/>
                      <a:ext cx="5957570" cy="5172710"/>
                    </a:xfrm>
                    <a:prstGeom prst="rect">
                      <a:avLst/>
                    </a:prstGeom>
                  </pic:spPr>
                </pic:pic>
              </a:graphicData>
            </a:graphic>
          </wp:inline>
        </w:drawing>
      </w:r>
    </w:p>
    <w:p w:rsidR="00D717E4" w:rsidRPr="00D0783D" w:rsidP="00D13C46">
      <w:pPr>
        <w:rPr>
          <w:rFonts w:ascii="Arial" w:hAnsi="Arial" w:cs="Arial"/>
        </w:rPr>
      </w:pPr>
    </w:p>
    <w:p w:rsidR="00E75600" w:rsidRPr="00AC670D" w:rsidP="00D13C46">
      <w:pPr>
        <w:rPr>
          <w:rFonts w:ascii="Arial" w:hAnsi="Arial" w:cs="Arial"/>
          <w:sz w:val="22"/>
          <w:szCs w:val="22"/>
          <w:u w:val="single"/>
        </w:rPr>
      </w:pPr>
      <w:r w:rsidRPr="00AC670D">
        <w:rPr>
          <w:rFonts w:ascii="Arial" w:hAnsi="Arial" w:cs="Arial"/>
          <w:sz w:val="22"/>
          <w:szCs w:val="22"/>
          <w:u w:val="single"/>
        </w:rPr>
        <w:t>Slokkevann:</w:t>
      </w:r>
    </w:p>
    <w:p w:rsidR="00E75600" w:rsidP="00E75600">
      <w:pPr>
        <w:rPr>
          <w:sz w:val="22"/>
          <w:szCs w:val="22"/>
        </w:rPr>
      </w:pPr>
      <w:r>
        <w:t xml:space="preserve">Det er en 160mm </w:t>
      </w:r>
      <w:r>
        <w:t>SJK</w:t>
      </w:r>
      <w:r>
        <w:t xml:space="preserve"> Støpejern som går inn i brannkummen ved Slipen.</w:t>
      </w:r>
    </w:p>
    <w:p w:rsidR="00E75600" w:rsidP="00E75600">
      <w:r>
        <w:t>Det er tilstrekkelig med slukkevann og trykk.</w:t>
      </w:r>
      <w:r w:rsidR="00652E14">
        <w:t xml:space="preserve"> Bygningen er i TEK 17 vurdert til å være i Risikoklasse 5 og </w:t>
      </w:r>
      <w:r w:rsidR="00652E14">
        <w:t>brannklasse</w:t>
      </w:r>
      <w:r w:rsidR="00652E14">
        <w:t xml:space="preserve"> 3. </w:t>
      </w:r>
    </w:p>
    <w:p w:rsidR="00652E14" w:rsidP="00E75600"/>
    <w:p w:rsidR="00652E14" w:rsidP="00E75600">
      <w:r>
        <w:t xml:space="preserve">Det må i planbeskrivelsen omtales Va som tilstrekkelig utbygget. </w:t>
      </w:r>
    </w:p>
    <w:p w:rsidR="00AC670D" w:rsidP="00E75600"/>
    <w:p w:rsidR="00AC670D" w:rsidRPr="00A24FA8" w:rsidP="00AC670D">
      <w:pPr>
        <w:rPr>
          <w:rFonts w:ascii="Arial" w:hAnsi="Arial" w:cs="Arial"/>
          <w:u w:val="single"/>
        </w:rPr>
      </w:pPr>
      <w:r w:rsidRPr="00A24FA8">
        <w:rPr>
          <w:rFonts w:ascii="Arial" w:hAnsi="Arial" w:cs="Arial"/>
          <w:u w:val="single"/>
        </w:rPr>
        <w:t>Lagring av snø:</w:t>
      </w:r>
    </w:p>
    <w:p w:rsidR="00AC670D" w:rsidP="00AC670D">
      <w:pPr>
        <w:rPr>
          <w:rFonts w:ascii="Arial" w:hAnsi="Arial" w:cs="Arial"/>
        </w:rPr>
      </w:pPr>
      <w:r>
        <w:rPr>
          <w:rFonts w:ascii="Arial" w:hAnsi="Arial" w:cs="Arial"/>
        </w:rPr>
        <w:t xml:space="preserve">Bruk av område mellom </w:t>
      </w:r>
      <w:r>
        <w:rPr>
          <w:rFonts w:ascii="Arial" w:hAnsi="Arial" w:cs="Arial"/>
        </w:rPr>
        <w:t>Liengnaustet</w:t>
      </w:r>
      <w:r>
        <w:rPr>
          <w:rFonts w:ascii="Arial" w:hAnsi="Arial" w:cs="Arial"/>
        </w:rPr>
        <w:t xml:space="preserve"> og Slipen, samt p-plass i øst der snø lagres i øst mot nabogrensen.</w:t>
      </w:r>
    </w:p>
    <w:p w:rsidR="00AC670D" w:rsidP="00AC670D">
      <w:pPr>
        <w:rPr>
          <w:rFonts w:ascii="Arial" w:hAnsi="Arial" w:cs="Arial"/>
        </w:rPr>
      </w:pPr>
    </w:p>
    <w:p w:rsidR="00AC670D" w:rsidP="00AC670D">
      <w:pPr>
        <w:rPr>
          <w:rFonts w:ascii="Arial" w:hAnsi="Arial" w:cs="Arial"/>
          <w:u w:val="single"/>
        </w:rPr>
      </w:pPr>
      <w:r w:rsidRPr="00A24FA8">
        <w:rPr>
          <w:rFonts w:ascii="Arial" w:hAnsi="Arial" w:cs="Arial"/>
          <w:u w:val="single"/>
        </w:rPr>
        <w:t>Forurensing av grunn</w:t>
      </w:r>
    </w:p>
    <w:p w:rsidR="008621F9" w:rsidP="00AC670D">
      <w:pPr>
        <w:rPr>
          <w:rFonts w:ascii="Arial" w:hAnsi="Arial" w:cs="Arial"/>
          <w:u w:val="single"/>
        </w:rPr>
      </w:pPr>
      <w:r w:rsidRPr="008621F9">
        <w:rPr>
          <w:rFonts w:ascii="Arial" w:hAnsi="Arial" w:cs="Arial"/>
        </w:rPr>
        <w:t>Avdekket ett område med forurenset grunn ved Slipp utenfor planområdet.</w:t>
      </w:r>
    </w:p>
    <w:p w:rsidR="008621F9" w:rsidRPr="008621F9" w:rsidP="00AC670D">
      <w:pPr>
        <w:rPr>
          <w:rFonts w:ascii="Arial" w:hAnsi="Arial" w:cs="Arial"/>
          <w:u w:val="single"/>
        </w:rPr>
      </w:pPr>
      <w:r w:rsidRPr="008621F9">
        <w:rPr>
          <w:rFonts w:ascii="Arial" w:hAnsi="Arial" w:cs="Arial"/>
          <w:u w:val="single"/>
        </w:rPr>
        <w:t xml:space="preserve"> </w:t>
      </w:r>
      <w:r>
        <w:rPr>
          <w:noProof/>
        </w:rPr>
        <w:drawing>
          <wp:inline distT="0" distB="0" distL="0" distR="0">
            <wp:extent cx="3019425" cy="3324342"/>
            <wp:effectExtent l="0" t="0" r="0"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11"/>
                    <a:stretch>
                      <a:fillRect/>
                    </a:stretch>
                  </pic:blipFill>
                  <pic:spPr>
                    <a:xfrm>
                      <a:off x="0" y="0"/>
                      <a:ext cx="3025336" cy="3330850"/>
                    </a:xfrm>
                    <a:prstGeom prst="rect">
                      <a:avLst/>
                    </a:prstGeom>
                  </pic:spPr>
                </pic:pic>
              </a:graphicData>
            </a:graphic>
          </wp:inline>
        </w:drawing>
      </w:r>
    </w:p>
    <w:p w:rsidR="00AC670D" w:rsidP="00AC670D">
      <w:pPr>
        <w:rPr>
          <w:rFonts w:ascii="Arial" w:hAnsi="Arial" w:cs="Arial"/>
          <w:u w:val="single"/>
        </w:rPr>
      </w:pPr>
    </w:p>
    <w:p w:rsidR="008621F9" w:rsidP="004A6806">
      <w:pPr>
        <w:autoSpaceDE w:val="0"/>
        <w:autoSpaceDN w:val="0"/>
        <w:adjustRightInd w:val="0"/>
        <w:rPr>
          <w:rFonts w:ascii="Arial" w:hAnsi="Arial" w:cs="Arial"/>
          <w:u w:val="single"/>
        </w:rPr>
      </w:pPr>
      <w:r>
        <w:rPr>
          <w:rFonts w:ascii="Times-Roman" w:hAnsi="Times-Roman" w:cs="Times-Roman"/>
          <w:sz w:val="22"/>
          <w:szCs w:val="22"/>
        </w:rPr>
        <w:t xml:space="preserve">Det er ved prøvetakingen på land påvist forurensningsnivå tilsvarende i hovedsak </w:t>
      </w:r>
      <w:r>
        <w:rPr>
          <w:rFonts w:ascii="Times-Roman" w:hAnsi="Times-Roman" w:cs="Times-Roman"/>
          <w:sz w:val="22"/>
          <w:szCs w:val="22"/>
        </w:rPr>
        <w:t>tilstandsklasse</w:t>
      </w:r>
      <w:r>
        <w:rPr>
          <w:rFonts w:ascii="Times-Roman" w:hAnsi="Times-Roman" w:cs="Times-Roman"/>
          <w:sz w:val="22"/>
          <w:szCs w:val="22"/>
        </w:rPr>
        <w:t xml:space="preserve"> 2 og 3.</w:t>
      </w:r>
      <w:r w:rsidR="004A6806">
        <w:rPr>
          <w:rFonts w:ascii="Times-Roman" w:hAnsi="Times-Roman" w:cs="Times-Roman"/>
          <w:sz w:val="22"/>
          <w:szCs w:val="22"/>
        </w:rPr>
        <w:t xml:space="preserve"> I flg. veileder TA-2553 vil det for </w:t>
      </w:r>
      <w:r w:rsidR="004A6806">
        <w:rPr>
          <w:rFonts w:ascii="Times-Bold" w:hAnsi="Times-Bold" w:cs="Times-Bold"/>
          <w:b/>
          <w:bCs/>
          <w:sz w:val="22"/>
          <w:szCs w:val="22"/>
        </w:rPr>
        <w:t xml:space="preserve">sentrumsområder, kontor og </w:t>
      </w:r>
      <w:r w:rsidR="004A6806">
        <w:rPr>
          <w:rFonts w:ascii="Times-Bold" w:hAnsi="Times-Bold" w:cs="Times-Bold"/>
          <w:b/>
          <w:bCs/>
          <w:sz w:val="22"/>
          <w:szCs w:val="22"/>
        </w:rPr>
        <w:t>foretning</w:t>
      </w:r>
      <w:r w:rsidR="004A6806">
        <w:rPr>
          <w:rFonts w:ascii="Times-Bold" w:hAnsi="Times-Bold" w:cs="Times-Bold"/>
          <w:b/>
          <w:bCs/>
          <w:sz w:val="22"/>
          <w:szCs w:val="22"/>
        </w:rPr>
        <w:t xml:space="preserve"> </w:t>
      </w:r>
      <w:r w:rsidR="004A6806">
        <w:rPr>
          <w:rFonts w:ascii="Times-Roman" w:hAnsi="Times-Roman" w:cs="Times-Roman"/>
          <w:sz w:val="22"/>
          <w:szCs w:val="22"/>
        </w:rPr>
        <w:t xml:space="preserve">tillates </w:t>
      </w:r>
      <w:r w:rsidR="004A6806">
        <w:rPr>
          <w:rFonts w:ascii="Times-Roman" w:hAnsi="Times-Roman" w:cs="Times-Roman"/>
          <w:sz w:val="22"/>
          <w:szCs w:val="22"/>
        </w:rPr>
        <w:t>tilstandsklasse</w:t>
      </w:r>
      <w:r w:rsidR="004A6806">
        <w:rPr>
          <w:rFonts w:ascii="Times-Roman" w:hAnsi="Times-Roman" w:cs="Times-Roman"/>
          <w:sz w:val="22"/>
          <w:szCs w:val="22"/>
        </w:rPr>
        <w:t xml:space="preserve"> 3 eller lavere i </w:t>
      </w:r>
      <w:r w:rsidR="004A6806">
        <w:rPr>
          <w:rFonts w:ascii="Times-Roman" w:hAnsi="Times-Roman" w:cs="Times-Roman"/>
          <w:sz w:val="22"/>
          <w:szCs w:val="22"/>
        </w:rPr>
        <w:t>toppjord(</w:t>
      </w:r>
      <w:r w:rsidR="004A6806">
        <w:rPr>
          <w:rFonts w:ascii="Times-Roman" w:hAnsi="Times-Roman" w:cs="Times-Roman"/>
          <w:sz w:val="22"/>
          <w:szCs w:val="22"/>
        </w:rPr>
        <w:t xml:space="preserve">&lt; 1m). For </w:t>
      </w:r>
      <w:r w:rsidR="004A6806">
        <w:rPr>
          <w:rFonts w:ascii="Times-Bold" w:hAnsi="Times-Bold" w:cs="Times-Bold"/>
          <w:b/>
          <w:bCs/>
          <w:sz w:val="22"/>
          <w:szCs w:val="22"/>
        </w:rPr>
        <w:t xml:space="preserve">industri og trafikkarealer </w:t>
      </w:r>
      <w:r w:rsidR="004A6806">
        <w:rPr>
          <w:rFonts w:ascii="Times-Roman" w:hAnsi="Times-Roman" w:cs="Times-Roman"/>
          <w:sz w:val="22"/>
          <w:szCs w:val="22"/>
        </w:rPr>
        <w:t xml:space="preserve">kan </w:t>
      </w:r>
      <w:r w:rsidR="004A6806">
        <w:rPr>
          <w:rFonts w:ascii="Times-Roman" w:hAnsi="Times-Roman" w:cs="Times-Roman"/>
          <w:sz w:val="22"/>
          <w:szCs w:val="22"/>
        </w:rPr>
        <w:t>tilstandsklasse</w:t>
      </w:r>
      <w:r w:rsidR="004A6806">
        <w:rPr>
          <w:rFonts w:ascii="Times-Roman" w:hAnsi="Times-Roman" w:cs="Times-Roman"/>
          <w:sz w:val="22"/>
          <w:szCs w:val="22"/>
        </w:rPr>
        <w:t xml:space="preserve"> 4 tillates i toppjord, hvis det ved risikovurdering av spredning kan dokumenteres at risikoen er akseptabel.</w:t>
      </w:r>
    </w:p>
    <w:p w:rsidR="008621F9" w:rsidP="00AC670D">
      <w:pPr>
        <w:rPr>
          <w:rFonts w:ascii="Arial" w:hAnsi="Arial" w:cs="Arial"/>
          <w:u w:val="single"/>
        </w:rPr>
      </w:pPr>
    </w:p>
    <w:p w:rsidR="00AC670D" w:rsidP="00AC670D">
      <w:pPr>
        <w:rPr>
          <w:rFonts w:ascii="Arial" w:hAnsi="Arial" w:cs="Arial"/>
          <w:u w:val="single"/>
        </w:rPr>
      </w:pPr>
      <w:r>
        <w:rPr>
          <w:rFonts w:ascii="Arial" w:hAnsi="Arial" w:cs="Arial"/>
          <w:u w:val="single"/>
        </w:rPr>
        <w:t>Eierskap</w:t>
      </w:r>
    </w:p>
    <w:p w:rsidR="00AC670D" w:rsidP="00AC670D">
      <w:pPr>
        <w:rPr>
          <w:rFonts w:ascii="Arial" w:hAnsi="Arial" w:cs="Arial"/>
        </w:rPr>
      </w:pPr>
      <w:r w:rsidRPr="00A24FA8">
        <w:rPr>
          <w:rFonts w:ascii="Arial" w:hAnsi="Arial" w:cs="Arial"/>
        </w:rPr>
        <w:t>Gjennomgang av eiendom</w:t>
      </w:r>
      <w:r w:rsidR="009C747B">
        <w:rPr>
          <w:rFonts w:ascii="Arial" w:hAnsi="Arial" w:cs="Arial"/>
        </w:rPr>
        <w:t xml:space="preserve">. </w:t>
      </w:r>
    </w:p>
    <w:p w:rsidR="00792B24" w:rsidP="00792B24">
      <w:pPr>
        <w:pStyle w:val="ListParagraph"/>
        <w:numPr>
          <w:ilvl w:val="0"/>
          <w:numId w:val="10"/>
        </w:numPr>
        <w:rPr>
          <w:rFonts w:ascii="Arial" w:hAnsi="Arial" w:cs="Arial"/>
        </w:rPr>
      </w:pPr>
      <w:r w:rsidRPr="00792B24">
        <w:rPr>
          <w:rFonts w:ascii="Arial" w:hAnsi="Arial" w:cs="Arial"/>
        </w:rPr>
        <w:t>43/269 Rognan Handelssenter AS (eier p-plass og deler av Slipen, Slipen følger bygningspunktet)</w:t>
      </w:r>
    </w:p>
    <w:p w:rsidR="00792B24" w:rsidRPr="00792B24" w:rsidP="00792B24">
      <w:pPr>
        <w:pStyle w:val="ListParagraph"/>
        <w:numPr>
          <w:ilvl w:val="0"/>
          <w:numId w:val="10"/>
        </w:numPr>
        <w:rPr>
          <w:rFonts w:ascii="Arial" w:hAnsi="Arial" w:cs="Arial"/>
        </w:rPr>
      </w:pPr>
      <w:r>
        <w:rPr>
          <w:rFonts w:ascii="Arial" w:hAnsi="Arial" w:cs="Arial"/>
        </w:rPr>
        <w:t>43/94 Saltdal kommune</w:t>
      </w:r>
    </w:p>
    <w:p w:rsidR="00792B24" w:rsidP="00AC670D">
      <w:pPr>
        <w:rPr>
          <w:rFonts w:ascii="Arial" w:hAnsi="Arial" w:cs="Arial"/>
        </w:rPr>
      </w:pPr>
    </w:p>
    <w:p w:rsidR="009C747B" w:rsidP="00AC670D">
      <w:pPr>
        <w:rPr>
          <w:rFonts w:ascii="Arial" w:hAnsi="Arial" w:cs="Arial"/>
        </w:rPr>
      </w:pPr>
    </w:p>
    <w:p w:rsidR="009C747B" w:rsidRPr="009C747B" w:rsidP="00AC670D">
      <w:pPr>
        <w:rPr>
          <w:rFonts w:ascii="Arial" w:hAnsi="Arial" w:cs="Arial"/>
          <w:u w:val="single"/>
        </w:rPr>
      </w:pPr>
      <w:r w:rsidRPr="009C747B">
        <w:rPr>
          <w:rFonts w:ascii="Arial" w:hAnsi="Arial" w:cs="Arial"/>
          <w:u w:val="single"/>
        </w:rPr>
        <w:t>Krav til uteområder</w:t>
      </w:r>
    </w:p>
    <w:p w:rsidR="009C747B" w:rsidRPr="00A24FA8" w:rsidP="00AC670D">
      <w:pPr>
        <w:rPr>
          <w:rFonts w:ascii="Arial" w:hAnsi="Arial" w:cs="Arial"/>
        </w:rPr>
      </w:pPr>
      <w:r>
        <w:rPr>
          <w:rFonts w:ascii="Arial" w:hAnsi="Arial" w:cs="Arial"/>
        </w:rPr>
        <w:t>Universell utforming</w:t>
      </w:r>
      <w:r w:rsidR="0086270E">
        <w:rPr>
          <w:rFonts w:ascii="Arial" w:hAnsi="Arial" w:cs="Arial"/>
        </w:rPr>
        <w:t xml:space="preserve"> </w:t>
      </w:r>
    </w:p>
    <w:p w:rsidR="00AC670D" w:rsidP="00E75600"/>
    <w:p w:rsidR="003153FF" w:rsidP="003153FF">
      <w:pPr>
        <w:rPr>
          <w:b/>
          <w:caps/>
        </w:rPr>
      </w:pPr>
      <w:r w:rsidRPr="001F0EF1">
        <w:rPr>
          <w:b/>
          <w:caps/>
        </w:rPr>
        <w:t>Spesielle problemstillinger og føringer drøftet i møtet</w:t>
      </w:r>
      <w:r>
        <w:rPr>
          <w:b/>
          <w:caps/>
        </w:rPr>
        <w:t>:</w:t>
      </w:r>
    </w:p>
    <w:p w:rsidR="003153FF" w:rsidRPr="000C67C8" w:rsidP="003153FF">
      <w:pPr>
        <w:rPr>
          <w:caps/>
        </w:rPr>
      </w:pPr>
      <w:r w:rsidRPr="000C67C8">
        <w:rPr>
          <w:caps/>
        </w:rPr>
        <w:t>Planavgrens</w:t>
      </w:r>
      <w:r>
        <w:rPr>
          <w:caps/>
        </w:rPr>
        <w:t>n</w:t>
      </w:r>
      <w:r w:rsidRPr="000C67C8">
        <w:rPr>
          <w:caps/>
        </w:rPr>
        <w:t>ing</w:t>
      </w:r>
      <w:r>
        <w:rPr>
          <w:caps/>
        </w:rPr>
        <w:t xml:space="preserve">,  </w:t>
      </w:r>
      <w:r>
        <w:rPr>
          <w:caps/>
        </w:rPr>
        <w:t>Publikumsside</w:t>
      </w:r>
      <w:r>
        <w:rPr>
          <w:caps/>
        </w:rPr>
        <w:t xml:space="preserve">, bakside, vareleveranse, adkomst bygg, adkomst kai/samvirke ved transport grusmasser,  </w:t>
      </w:r>
      <w:r>
        <w:rPr>
          <w:caps/>
        </w:rPr>
        <w:t xml:space="preserve"> </w:t>
      </w:r>
      <w:r>
        <w:rPr>
          <w:caps/>
        </w:rPr>
        <w:t>N</w:t>
      </w:r>
      <w:r>
        <w:rPr>
          <w:caps/>
        </w:rPr>
        <w:t>erverkstedet</w:t>
      </w:r>
      <w:r>
        <w:rPr>
          <w:caps/>
        </w:rPr>
        <w:t xml:space="preserve"> (lagring av strøsand), Drift og vedlikehold av uteområder (snøbrøyting).</w:t>
      </w:r>
    </w:p>
    <w:p w:rsidR="00AC670D" w:rsidP="00E75600"/>
    <w:p w:rsidR="00E75600" w:rsidP="00D13C46">
      <w:pPr>
        <w:rPr>
          <w:rFonts w:ascii="Arial" w:hAnsi="Arial" w:cs="Arial"/>
          <w:sz w:val="22"/>
          <w:szCs w:val="22"/>
        </w:rPr>
      </w:pPr>
    </w:p>
    <w:p w:rsidR="00E75600" w:rsidP="00D13C46">
      <w:pPr>
        <w:rPr>
          <w:rFonts w:ascii="Arial" w:hAnsi="Arial" w:cs="Arial"/>
          <w:sz w:val="22"/>
          <w:szCs w:val="22"/>
        </w:rPr>
      </w:pPr>
    </w:p>
    <w:p w:rsidR="00D717E4" w:rsidRPr="00D0783D" w:rsidP="00D13C46">
      <w:pPr>
        <w:rPr>
          <w:rFonts w:ascii="Arial" w:hAnsi="Arial" w:cs="Arial"/>
          <w:sz w:val="22"/>
          <w:szCs w:val="22"/>
        </w:rPr>
      </w:pPr>
      <w:r w:rsidRPr="00D0783D">
        <w:rPr>
          <w:rFonts w:ascii="Arial" w:hAnsi="Arial" w:cs="Arial"/>
          <w:sz w:val="22"/>
          <w:szCs w:val="22"/>
        </w:rPr>
        <w:t>Med hilsen</w:t>
      </w:r>
    </w:p>
    <w:p w:rsidR="00E9428B" w:rsidRPr="00D0783D" w:rsidP="00D13C46">
      <w:pPr>
        <w:rPr>
          <w:rFonts w:ascii="Arial" w:hAnsi="Arial" w:cs="Arial"/>
        </w:rPr>
      </w:pPr>
    </w:p>
    <w:p w:rsidR="00D13C46" w:rsidRPr="00D0783D" w:rsidP="00D13C46">
      <w:pPr>
        <w:rPr>
          <w:rFonts w:ascii="Arial" w:hAnsi="Arial" w:cs="Arial"/>
        </w:rPr>
      </w:pPr>
    </w:p>
    <w:p w:rsidR="00231A4D" w:rsidRPr="00D0783D" w:rsidP="00FD199A">
      <w:pPr>
        <w:rPr>
          <w:rFonts w:ascii="Arial" w:hAnsi="Arial" w:cs="Arial"/>
        </w:rPr>
      </w:pPr>
      <w:bookmarkStart w:id="8" w:name="SaksbehandlerNavn2"/>
      <w:r w:rsidRPr="00D0783D">
        <w:rPr>
          <w:rFonts w:ascii="Arial" w:hAnsi="Arial" w:cs="Arial"/>
        </w:rPr>
        <w:t>Frode Tjønn</w:t>
      </w:r>
      <w:bookmarkEnd w:id="8"/>
    </w:p>
    <w:p w:rsidR="00D13C46" w:rsidRPr="00D0783D" w:rsidP="00D13C46">
      <w:pPr>
        <w:rPr>
          <w:rFonts w:ascii="Arial" w:hAnsi="Arial" w:cs="Arial"/>
        </w:rPr>
      </w:pPr>
      <w:bookmarkStart w:id="9" w:name="SaksbehandlerStilling"/>
      <w:r w:rsidRPr="00D0783D">
        <w:rPr>
          <w:rFonts w:ascii="Arial" w:hAnsi="Arial" w:cs="Arial"/>
        </w:rPr>
        <w:t>Arealplanlegger</w:t>
      </w:r>
      <w:bookmarkEnd w:id="9"/>
    </w:p>
    <w:p w:rsidR="00D13C46" w:rsidRPr="00D0783D" w:rsidP="00D13C46">
      <w:pPr>
        <w:rPr>
          <w:rFonts w:ascii="Arial" w:hAnsi="Arial" w:cs="Arial"/>
        </w:rPr>
      </w:pPr>
    </w:p>
    <w:p w:rsidR="00E9428B" w:rsidRPr="00D0783D" w:rsidP="00D13C46">
      <w:pPr>
        <w:rPr>
          <w:rFonts w:ascii="Arial" w:hAnsi="Arial" w:cs="Arial"/>
        </w:rPr>
      </w:pPr>
    </w:p>
    <w:p w:rsidR="00D13C46" w:rsidRPr="00D0783D" w:rsidP="00D13C46">
      <w:pPr>
        <w:rPr>
          <w:rFonts w:ascii="Arial" w:hAnsi="Arial" w:cs="Arial"/>
        </w:rPr>
      </w:pPr>
      <w:bookmarkStart w:id="10" w:name="Vedlegg"/>
      <w:bookmarkEnd w:id="10"/>
    </w:p>
    <w:p w:rsidR="00D13C46" w:rsidRPr="00D0783D" w:rsidP="00D13C46">
      <w:pPr>
        <w:rPr>
          <w:rFonts w:ascii="Arial" w:hAnsi="Arial" w:cs="Arial"/>
        </w:rPr>
      </w:pPr>
    </w:p>
    <w:p w:rsidR="002C0D3C" w:rsidRPr="00D0783D" w:rsidP="00D13C46">
      <w:pPr>
        <w:rPr>
          <w:rFonts w:ascii="Arial" w:hAnsi="Arial" w:cs="Arial"/>
        </w:rPr>
      </w:pPr>
      <w:bookmarkStart w:id="11" w:name="KopiTilTabell"/>
      <w:bookmarkEnd w:id="11"/>
    </w:p>
    <w:p w:rsidR="002F10A5" w:rsidRPr="00D0783D" w:rsidP="00D13C46">
      <w:pPr>
        <w:rPr>
          <w:rFonts w:ascii="Arial" w:hAnsi="Arial" w:cs="Arial"/>
        </w:rPr>
      </w:pPr>
      <w:bookmarkStart w:id="12" w:name="_GoBack"/>
      <w:bookmarkEnd w:id="12"/>
    </w:p>
    <w:sectPr w:rsidSect="000E542B">
      <w:headerReference w:type="even" r:id="rId12"/>
      <w:headerReference w:type="default" r:id="rId13"/>
      <w:headerReference w:type="first" r:id="rId14"/>
      <w:pgSz w:w="11906" w:h="16838" w:code="9"/>
      <w:pgMar w:top="1418" w:right="1106"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84CDA" w:rsidP="00D13C46">
      <w:r>
        <w:separator/>
      </w:r>
    </w:p>
    <w:p w:rsidR="00584CDA" w:rsidP="00D13C46"/>
    <w:p w:rsidR="00584CDA" w:rsidP="00D13C46"/>
    <w:p w:rsidR="00584CDA" w:rsidP="00D13C46"/>
    <w:p w:rsidR="00584CDA" w:rsidP="00D13C46"/>
    <w:p w:rsidR="00584CDA" w:rsidP="00D13C46"/>
    <w:p w:rsidR="00584CDA" w:rsidP="00D13C46"/>
    <w:p w:rsidR="00584CDA" w:rsidP="00D13C46"/>
  </w:endnote>
  <w:endnote w:type="continuationSeparator" w:id="1">
    <w:p w:rsidR="00584CDA" w:rsidP="00D13C46">
      <w:r>
        <w:continuationSeparator/>
      </w:r>
    </w:p>
    <w:p w:rsidR="00584CDA" w:rsidP="00D13C46"/>
    <w:p w:rsidR="00584CDA" w:rsidP="00D13C46"/>
    <w:p w:rsidR="00584CDA" w:rsidP="00D13C46"/>
    <w:p w:rsidR="00584CDA" w:rsidP="00D13C46"/>
    <w:p w:rsidR="00584CDA" w:rsidP="00D13C46"/>
    <w:p w:rsidR="00584CDA" w:rsidP="00D13C46"/>
    <w:p w:rsidR="00584CDA"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4CDA" w:rsidP="00D13C46">
      <w:r>
        <w:separator/>
      </w:r>
    </w:p>
    <w:p w:rsidR="00584CDA" w:rsidP="00D13C46"/>
    <w:p w:rsidR="00584CDA" w:rsidP="00D13C46"/>
    <w:p w:rsidR="00584CDA" w:rsidP="00D13C46"/>
    <w:p w:rsidR="00584CDA" w:rsidP="00D13C46"/>
    <w:p w:rsidR="00584CDA" w:rsidP="00D13C46"/>
    <w:p w:rsidR="00584CDA" w:rsidP="00D13C46"/>
    <w:p w:rsidR="00584CDA" w:rsidP="00D13C46"/>
  </w:footnote>
  <w:footnote w:type="continuationSeparator" w:id="1">
    <w:p w:rsidR="00584CDA" w:rsidP="00D13C46">
      <w:r>
        <w:continuationSeparator/>
      </w:r>
    </w:p>
    <w:p w:rsidR="00584CDA" w:rsidP="00D13C46"/>
    <w:p w:rsidR="00584CDA" w:rsidP="00D13C46"/>
    <w:p w:rsidR="00584CDA" w:rsidP="00D13C46"/>
    <w:p w:rsidR="00584CDA" w:rsidP="00D13C46"/>
    <w:p w:rsidR="00584CDA" w:rsidP="00D13C46"/>
    <w:p w:rsidR="00584CDA" w:rsidP="00D13C46"/>
    <w:p w:rsidR="00584CDA" w:rsidP="00D13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76AC" w:rsidP="00D13C46"/>
  <w:p w:rsidR="00CC76AC" w:rsidP="00D13C46"/>
  <w:p w:rsidR="00CC76AC" w:rsidP="00D13C46"/>
  <w:p w:rsidR="00CC76AC" w:rsidP="00D13C46"/>
  <w:p w:rsidR="00CC76AC" w:rsidP="00D13C46"/>
  <w:p w:rsidR="00CC76AC" w:rsidP="00D13C46"/>
  <w:p w:rsidR="00CC76AC" w:rsidP="00D13C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76AC" w:rsidRPr="00485210" w:rsidP="007E449B">
    <w:pPr>
      <w:pStyle w:val="Header"/>
      <w:tabs>
        <w:tab w:val="clear" w:pos="4536"/>
        <w:tab w:val="clear" w:pos="9072"/>
        <w:tab w:val="right" w:pos="9900"/>
      </w:tabs>
      <w:ind w:left="108"/>
    </w:pPr>
    <w:r w:rsidRPr="00C24AC5">
      <w:tab/>
    </w:r>
  </w:p>
  <w:p w:rsidR="00CC76AC" w:rsidP="007564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4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321"/>
      <w:gridCol w:w="4053"/>
      <w:gridCol w:w="4034"/>
    </w:tblGrid>
    <w:tr>
      <w:tblPrEx>
        <w:tblW w:w="94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hRule="exact" w:val="1701"/>
      </w:trPr>
      <w:tc>
        <w:tcPr>
          <w:tcW w:w="1321" w:type="dxa"/>
        </w:tcPr>
        <w:p w:rsidR="00CC76AC" w:rsidRPr="00D0783D" w:rsidP="002C17F5">
          <w:pPr>
            <w:spacing w:before="120"/>
            <w:rPr>
              <w:rFonts w:ascii="Arial" w:hAnsi="Arial" w:cs="Arial"/>
            </w:rPr>
          </w:pPr>
          <w:r w:rsidRPr="00D0783D">
            <w:rPr>
              <w:rFonts w:ascii="Arial" w:hAnsi="Arial" w:cs="Arial"/>
              <w:noProof/>
            </w:rPr>
            <w:drawing>
              <wp:inline distT="0" distB="0" distL="0" distR="0">
                <wp:extent cx="617855" cy="74168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17855" cy="741680"/>
                        </a:xfrm>
                        <a:prstGeom prst="rect">
                          <a:avLst/>
                        </a:prstGeom>
                        <a:noFill/>
                        <a:ln>
                          <a:noFill/>
                        </a:ln>
                      </pic:spPr>
                    </pic:pic>
                  </a:graphicData>
                </a:graphic>
              </wp:inline>
            </w:drawing>
          </w:r>
        </w:p>
      </w:tc>
      <w:tc>
        <w:tcPr>
          <w:tcW w:w="4053" w:type="dxa"/>
        </w:tcPr>
        <w:p w:rsidR="00CC76AC" w:rsidRPr="00D0783D" w:rsidP="002C17F5">
          <w:pPr>
            <w:rPr>
              <w:rFonts w:ascii="Arial" w:hAnsi="Arial" w:cs="Arial"/>
              <w:b/>
              <w:sz w:val="8"/>
              <w:szCs w:val="8"/>
            </w:rPr>
          </w:pPr>
        </w:p>
        <w:p w:rsidR="00D0783D" w:rsidP="002C17F5">
          <w:pPr>
            <w:rPr>
              <w:rFonts w:ascii="Arial" w:hAnsi="Arial" w:cs="Arial"/>
              <w:b/>
              <w:sz w:val="32"/>
              <w:szCs w:val="32"/>
            </w:rPr>
          </w:pPr>
        </w:p>
        <w:p w:rsidR="00CC76AC" w:rsidRPr="00D0783D" w:rsidP="002C17F5">
          <w:pPr>
            <w:rPr>
              <w:rFonts w:ascii="Arial" w:hAnsi="Arial" w:cs="Arial"/>
              <w:b/>
              <w:sz w:val="32"/>
              <w:szCs w:val="32"/>
            </w:rPr>
          </w:pPr>
          <w:r w:rsidRPr="00D0783D">
            <w:rPr>
              <w:rFonts w:ascii="Arial" w:hAnsi="Arial" w:cs="Arial"/>
              <w:b/>
              <w:sz w:val="32"/>
              <w:szCs w:val="32"/>
            </w:rPr>
            <w:t>Saltdal kommune</w:t>
          </w:r>
        </w:p>
        <w:p w:rsidR="00CC76AC" w:rsidRPr="00D0783D" w:rsidP="002C17F5">
          <w:pPr>
            <w:rPr>
              <w:rFonts w:ascii="Arial" w:hAnsi="Arial" w:cs="Arial"/>
            </w:rPr>
          </w:pPr>
          <w:bookmarkStart w:id="13" w:name="admBetegnelse"/>
          <w:r w:rsidRPr="00D0783D">
            <w:rPr>
              <w:rFonts w:ascii="Arial" w:hAnsi="Arial" w:cs="Arial"/>
            </w:rPr>
            <w:t>Plan og utvikling</w:t>
          </w:r>
          <w:bookmarkEnd w:id="13"/>
        </w:p>
      </w:tc>
      <w:tc>
        <w:tcPr>
          <w:tcW w:w="4034" w:type="dxa"/>
        </w:tcPr>
        <w:p w:rsidR="00CC76AC" w:rsidRPr="00D0783D" w:rsidP="002C17F5">
          <w:pPr>
            <w:pStyle w:val="Header"/>
            <w:rPr>
              <w:rFonts w:ascii="Arial" w:hAnsi="Arial" w:cs="Arial"/>
            </w:rPr>
          </w:pPr>
        </w:p>
      </w:tc>
    </w:tr>
  </w:tbl>
  <w:p w:rsidR="00CC76AC" w:rsidP="00644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C0904"/>
    <w:multiLevelType w:val="hybridMultilevel"/>
    <w:tmpl w:val="620E39DA"/>
    <w:lvl w:ilvl="0">
      <w:start w:val="1"/>
      <w:numFmt w:val="lowerLetter"/>
      <w:lvlText w:val="%1."/>
      <w:lvlJc w:val="left"/>
      <w:pPr>
        <w:ind w:left="720" w:hanging="360"/>
      </w:pPr>
      <w:rPr>
        <w:rFonts w:ascii="Helvetica" w:hAnsi="Helvetica" w:cs="Times New Roman" w:hint="default"/>
        <w:color w:val="333333"/>
        <w:sz w:val="2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78740ED"/>
    <w:multiLevelType w:val="hybridMultilevel"/>
    <w:tmpl w:val="A8A0AFC8"/>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76C7151"/>
    <w:multiLevelType w:val="hybridMultilevel"/>
    <w:tmpl w:val="16ECA6B4"/>
    <w:lvl w:ilvl="0">
      <w:start w:val="1"/>
      <w:numFmt w:val="lowerLetter"/>
      <w:lvlText w:val="%1."/>
      <w:lvlJc w:val="left"/>
      <w:pPr>
        <w:ind w:left="720" w:hanging="360"/>
      </w:pPr>
      <w:rPr>
        <w:rFonts w:ascii="Helvetica" w:hAnsi="Helvetica" w:cs="Times New Roman" w:hint="default"/>
        <w:color w:val="333333"/>
        <w:sz w:val="2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5063001"/>
    <w:multiLevelType w:val="hybrid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B6D5432"/>
    <w:multiLevelType w:val="hybridMultilevel"/>
    <w:tmpl w:val="82BCC9FE"/>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CD227CB"/>
    <w:multiLevelType w:val="hybridMultilevel"/>
    <w:tmpl w:val="57CECC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F9D315D"/>
    <w:multiLevelType w:val="hybridMultilevel"/>
    <w:tmpl w:val="FE662C62"/>
    <w:lvl w:ilvl="0">
      <w:start w:val="38"/>
      <w:numFmt w:val="bullet"/>
      <w:lvlText w:val="-"/>
      <w:lvlJc w:val="left"/>
      <w:pPr>
        <w:tabs>
          <w:tab w:val="num" w:pos="720"/>
        </w:tabs>
        <w:ind w:left="720" w:hanging="360"/>
      </w:pPr>
      <w:rPr>
        <w:rFonts w:ascii="Tahoma" w:eastAsia="Times New Roman" w:hAnsi="Tahoma" w:cs="Tahoma"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3781B90"/>
    <w:multiLevelType w:val="hybridMultilevel"/>
    <w:tmpl w:val="0A907ABE"/>
    <w:lvl w:ilvl="0">
      <w:start w:val="1"/>
      <w:numFmt w:val="lowerLetter"/>
      <w:lvlText w:val="%1."/>
      <w:lvlJc w:val="left"/>
      <w:pPr>
        <w:ind w:left="720" w:hanging="360"/>
      </w:pPr>
      <w:rPr>
        <w:rFonts w:ascii="Helvetica" w:hAnsi="Helvetica" w:cs="Times New Roman" w:hint="default"/>
        <w:color w:val="333333"/>
        <w:sz w:val="2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7B2345D"/>
    <w:multiLevelType w:val="hybridMultilevel"/>
    <w:tmpl w:val="11704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2"/>
  </w:num>
  <w:num w:numId="6">
    <w:abstractNumId w:val="6"/>
  </w:num>
  <w:num w:numId="7">
    <w:abstractNumId w:val="8"/>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noPunctuationKerning/>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D9"/>
    <w:rsid w:val="00054C49"/>
    <w:rsid w:val="000566AF"/>
    <w:rsid w:val="0007438D"/>
    <w:rsid w:val="00085372"/>
    <w:rsid w:val="000B24D5"/>
    <w:rsid w:val="000B261D"/>
    <w:rsid w:val="000C67C8"/>
    <w:rsid w:val="000D0FDD"/>
    <w:rsid w:val="000D45FE"/>
    <w:rsid w:val="000E542B"/>
    <w:rsid w:val="000F393F"/>
    <w:rsid w:val="001037BD"/>
    <w:rsid w:val="001038B9"/>
    <w:rsid w:val="0010459F"/>
    <w:rsid w:val="00104A04"/>
    <w:rsid w:val="00116BA0"/>
    <w:rsid w:val="00152783"/>
    <w:rsid w:val="001622CC"/>
    <w:rsid w:val="00170A33"/>
    <w:rsid w:val="00173FF3"/>
    <w:rsid w:val="00195EC8"/>
    <w:rsid w:val="001B2851"/>
    <w:rsid w:val="001B3A8B"/>
    <w:rsid w:val="001B5B1D"/>
    <w:rsid w:val="001D4A71"/>
    <w:rsid w:val="001D6BD2"/>
    <w:rsid w:val="001E5476"/>
    <w:rsid w:val="001F0EF1"/>
    <w:rsid w:val="001F15CB"/>
    <w:rsid w:val="001F1B9D"/>
    <w:rsid w:val="001F5A35"/>
    <w:rsid w:val="00226533"/>
    <w:rsid w:val="00231A4D"/>
    <w:rsid w:val="0024769D"/>
    <w:rsid w:val="00250B12"/>
    <w:rsid w:val="002562A1"/>
    <w:rsid w:val="002720A7"/>
    <w:rsid w:val="0029132D"/>
    <w:rsid w:val="0029210E"/>
    <w:rsid w:val="00294574"/>
    <w:rsid w:val="002A4097"/>
    <w:rsid w:val="002C0D3C"/>
    <w:rsid w:val="002C17F5"/>
    <w:rsid w:val="002C6652"/>
    <w:rsid w:val="002E426B"/>
    <w:rsid w:val="002F10A5"/>
    <w:rsid w:val="002F1C98"/>
    <w:rsid w:val="0030373B"/>
    <w:rsid w:val="00305602"/>
    <w:rsid w:val="00305AD9"/>
    <w:rsid w:val="00312203"/>
    <w:rsid w:val="003153FF"/>
    <w:rsid w:val="00320E89"/>
    <w:rsid w:val="0035543E"/>
    <w:rsid w:val="00367769"/>
    <w:rsid w:val="003913C4"/>
    <w:rsid w:val="003927D9"/>
    <w:rsid w:val="003A23AB"/>
    <w:rsid w:val="003A51A5"/>
    <w:rsid w:val="003B35E2"/>
    <w:rsid w:val="003B7637"/>
    <w:rsid w:val="003D0EA8"/>
    <w:rsid w:val="003D160E"/>
    <w:rsid w:val="003D1E56"/>
    <w:rsid w:val="003E3F2A"/>
    <w:rsid w:val="003E72D8"/>
    <w:rsid w:val="00407363"/>
    <w:rsid w:val="00414A86"/>
    <w:rsid w:val="00420851"/>
    <w:rsid w:val="00430408"/>
    <w:rsid w:val="004345A7"/>
    <w:rsid w:val="004409EE"/>
    <w:rsid w:val="00441D76"/>
    <w:rsid w:val="00443E01"/>
    <w:rsid w:val="00450A78"/>
    <w:rsid w:val="004661EA"/>
    <w:rsid w:val="00470969"/>
    <w:rsid w:val="00477343"/>
    <w:rsid w:val="00485210"/>
    <w:rsid w:val="00485314"/>
    <w:rsid w:val="004A6806"/>
    <w:rsid w:val="004B085C"/>
    <w:rsid w:val="004C414E"/>
    <w:rsid w:val="004E1BCF"/>
    <w:rsid w:val="00507BA5"/>
    <w:rsid w:val="00511D8D"/>
    <w:rsid w:val="00514328"/>
    <w:rsid w:val="00516C07"/>
    <w:rsid w:val="00534E22"/>
    <w:rsid w:val="00540A73"/>
    <w:rsid w:val="00566C18"/>
    <w:rsid w:val="00584CDA"/>
    <w:rsid w:val="005C23AA"/>
    <w:rsid w:val="005D4510"/>
    <w:rsid w:val="005D59DA"/>
    <w:rsid w:val="005E1701"/>
    <w:rsid w:val="005E38B5"/>
    <w:rsid w:val="005F3C82"/>
    <w:rsid w:val="005F606D"/>
    <w:rsid w:val="006136FC"/>
    <w:rsid w:val="00632508"/>
    <w:rsid w:val="0064468C"/>
    <w:rsid w:val="00652E14"/>
    <w:rsid w:val="00664954"/>
    <w:rsid w:val="006863C5"/>
    <w:rsid w:val="00695245"/>
    <w:rsid w:val="006C7826"/>
    <w:rsid w:val="00710091"/>
    <w:rsid w:val="007259A3"/>
    <w:rsid w:val="0073796F"/>
    <w:rsid w:val="00756468"/>
    <w:rsid w:val="00760F53"/>
    <w:rsid w:val="00765ABC"/>
    <w:rsid w:val="007677C3"/>
    <w:rsid w:val="00777D7A"/>
    <w:rsid w:val="0079179C"/>
    <w:rsid w:val="00792B24"/>
    <w:rsid w:val="007976A9"/>
    <w:rsid w:val="007B478C"/>
    <w:rsid w:val="007B485C"/>
    <w:rsid w:val="007C39F7"/>
    <w:rsid w:val="007E449B"/>
    <w:rsid w:val="007E4772"/>
    <w:rsid w:val="007F0662"/>
    <w:rsid w:val="007F715F"/>
    <w:rsid w:val="00825289"/>
    <w:rsid w:val="00825D0D"/>
    <w:rsid w:val="00835681"/>
    <w:rsid w:val="00846D4B"/>
    <w:rsid w:val="00854646"/>
    <w:rsid w:val="0086014D"/>
    <w:rsid w:val="00860321"/>
    <w:rsid w:val="008621F9"/>
    <w:rsid w:val="0086270E"/>
    <w:rsid w:val="00866FE3"/>
    <w:rsid w:val="008777D8"/>
    <w:rsid w:val="0089688C"/>
    <w:rsid w:val="008A06D2"/>
    <w:rsid w:val="008B0195"/>
    <w:rsid w:val="008C07CA"/>
    <w:rsid w:val="008D7EB5"/>
    <w:rsid w:val="008F2FD8"/>
    <w:rsid w:val="00906BBE"/>
    <w:rsid w:val="00914E97"/>
    <w:rsid w:val="00926A17"/>
    <w:rsid w:val="009303F5"/>
    <w:rsid w:val="00936B86"/>
    <w:rsid w:val="009508E4"/>
    <w:rsid w:val="009522C5"/>
    <w:rsid w:val="009561A9"/>
    <w:rsid w:val="00961E95"/>
    <w:rsid w:val="0096361C"/>
    <w:rsid w:val="0096789F"/>
    <w:rsid w:val="00985920"/>
    <w:rsid w:val="00991834"/>
    <w:rsid w:val="009A6007"/>
    <w:rsid w:val="009B1572"/>
    <w:rsid w:val="009B28F2"/>
    <w:rsid w:val="009B6ED7"/>
    <w:rsid w:val="009C47AD"/>
    <w:rsid w:val="009C6FA0"/>
    <w:rsid w:val="009C747B"/>
    <w:rsid w:val="009E0757"/>
    <w:rsid w:val="009F1D1D"/>
    <w:rsid w:val="00A00BAA"/>
    <w:rsid w:val="00A02DF6"/>
    <w:rsid w:val="00A059D2"/>
    <w:rsid w:val="00A170E8"/>
    <w:rsid w:val="00A217B4"/>
    <w:rsid w:val="00A24FA8"/>
    <w:rsid w:val="00A266C6"/>
    <w:rsid w:val="00A3213E"/>
    <w:rsid w:val="00A36BE5"/>
    <w:rsid w:val="00A53D54"/>
    <w:rsid w:val="00A70A78"/>
    <w:rsid w:val="00A70E77"/>
    <w:rsid w:val="00A717B4"/>
    <w:rsid w:val="00AB5B41"/>
    <w:rsid w:val="00AC29DA"/>
    <w:rsid w:val="00AC670D"/>
    <w:rsid w:val="00AD133A"/>
    <w:rsid w:val="00AF70BF"/>
    <w:rsid w:val="00B03841"/>
    <w:rsid w:val="00B22521"/>
    <w:rsid w:val="00B37A60"/>
    <w:rsid w:val="00B40816"/>
    <w:rsid w:val="00B45525"/>
    <w:rsid w:val="00B463D3"/>
    <w:rsid w:val="00B466C3"/>
    <w:rsid w:val="00B50710"/>
    <w:rsid w:val="00B576EB"/>
    <w:rsid w:val="00B72411"/>
    <w:rsid w:val="00B90135"/>
    <w:rsid w:val="00BB6554"/>
    <w:rsid w:val="00BE7A22"/>
    <w:rsid w:val="00BF642E"/>
    <w:rsid w:val="00C12AF2"/>
    <w:rsid w:val="00C1529F"/>
    <w:rsid w:val="00C23953"/>
    <w:rsid w:val="00C24AC5"/>
    <w:rsid w:val="00C30590"/>
    <w:rsid w:val="00C3188C"/>
    <w:rsid w:val="00C34DF6"/>
    <w:rsid w:val="00C45570"/>
    <w:rsid w:val="00C46BEA"/>
    <w:rsid w:val="00C50556"/>
    <w:rsid w:val="00C52557"/>
    <w:rsid w:val="00C87F9A"/>
    <w:rsid w:val="00C97236"/>
    <w:rsid w:val="00CB6098"/>
    <w:rsid w:val="00CB73D9"/>
    <w:rsid w:val="00CC6ECF"/>
    <w:rsid w:val="00CC76AC"/>
    <w:rsid w:val="00CD7BF7"/>
    <w:rsid w:val="00CE027A"/>
    <w:rsid w:val="00CE140C"/>
    <w:rsid w:val="00CE70E6"/>
    <w:rsid w:val="00D0780D"/>
    <w:rsid w:val="00D0783D"/>
    <w:rsid w:val="00D113E5"/>
    <w:rsid w:val="00D12042"/>
    <w:rsid w:val="00D13C46"/>
    <w:rsid w:val="00D40131"/>
    <w:rsid w:val="00D40FCA"/>
    <w:rsid w:val="00D44A28"/>
    <w:rsid w:val="00D46DEF"/>
    <w:rsid w:val="00D50447"/>
    <w:rsid w:val="00D717E4"/>
    <w:rsid w:val="00D76DAA"/>
    <w:rsid w:val="00D80168"/>
    <w:rsid w:val="00D8434C"/>
    <w:rsid w:val="00D90D9B"/>
    <w:rsid w:val="00D91E88"/>
    <w:rsid w:val="00DA3776"/>
    <w:rsid w:val="00DD4835"/>
    <w:rsid w:val="00DE0A91"/>
    <w:rsid w:val="00DF6BDA"/>
    <w:rsid w:val="00E26A45"/>
    <w:rsid w:val="00E331C9"/>
    <w:rsid w:val="00E35338"/>
    <w:rsid w:val="00E60191"/>
    <w:rsid w:val="00E6352F"/>
    <w:rsid w:val="00E75600"/>
    <w:rsid w:val="00E77939"/>
    <w:rsid w:val="00E80A77"/>
    <w:rsid w:val="00E87647"/>
    <w:rsid w:val="00E9428B"/>
    <w:rsid w:val="00EA0643"/>
    <w:rsid w:val="00EA109B"/>
    <w:rsid w:val="00EA17CF"/>
    <w:rsid w:val="00EA57AF"/>
    <w:rsid w:val="00EB08ED"/>
    <w:rsid w:val="00ED014D"/>
    <w:rsid w:val="00EE3E80"/>
    <w:rsid w:val="00EE753A"/>
    <w:rsid w:val="00EE7C1D"/>
    <w:rsid w:val="00EF590E"/>
    <w:rsid w:val="00F3147B"/>
    <w:rsid w:val="00F4060E"/>
    <w:rsid w:val="00F469D7"/>
    <w:rsid w:val="00F46A07"/>
    <w:rsid w:val="00F519D5"/>
    <w:rsid w:val="00F563BB"/>
    <w:rsid w:val="00F652C1"/>
    <w:rsid w:val="00FB6576"/>
    <w:rsid w:val="00FC0E74"/>
    <w:rsid w:val="00FD199A"/>
    <w:rsid w:val="00FF1E1E"/>
    <w:rsid w:val="00FF23F0"/>
    <w:rsid w:val="00FF73B9"/>
  </w:rsid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4:docId w14:val="37B74444"/>
  <w15:chartTrackingRefBased/>
  <w15:docId w15:val="{996C2955-16CD-4805-99A1-B594C9D8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701"/>
    <w:rPr>
      <w:sz w:val="24"/>
      <w:szCs w:val="24"/>
    </w:rPr>
  </w:style>
  <w:style w:type="paragraph" w:styleId="Heading1">
    <w:name w:val="heading 1"/>
    <w:basedOn w:val="Normal"/>
    <w:next w:val="Normal"/>
    <w:qFormat/>
    <w:rsid w:val="00D91E88"/>
    <w:pPr>
      <w:keepNext/>
      <w:spacing w:before="240" w:after="240"/>
      <w:outlineLvl w:val="0"/>
    </w:pPr>
    <w:rPr>
      <w:rFonts w:cs="Arial"/>
      <w:b/>
      <w:bCs/>
      <w:kern w:val="32"/>
      <w:szCs w:val="28"/>
    </w:rPr>
  </w:style>
  <w:style w:type="paragraph" w:styleId="Heading2">
    <w:name w:val="heading 2"/>
    <w:basedOn w:val="Normal"/>
    <w:next w:val="Normal"/>
    <w:qFormat/>
    <w:rsid w:val="0030373B"/>
    <w:pPr>
      <w:keepNext/>
      <w:spacing w:before="240" w:after="120"/>
      <w:outlineLvl w:val="1"/>
    </w:pPr>
    <w:rPr>
      <w:rFonts w:cs="Arial"/>
      <w:b/>
      <w:bCs/>
      <w:iCs/>
      <w:szCs w:val="28"/>
    </w:rPr>
  </w:style>
  <w:style w:type="paragraph" w:styleId="Heading3">
    <w:name w:val="heading 3"/>
    <w:basedOn w:val="Normal"/>
    <w:next w:val="Normal"/>
    <w:autoRedefine/>
    <w:qFormat/>
    <w:rsid w:val="00D13C46"/>
    <w:pPr>
      <w:keepNext/>
      <w:spacing w:before="240" w:after="12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AC5"/>
    <w:pPr>
      <w:tabs>
        <w:tab w:val="center" w:pos="4536"/>
        <w:tab w:val="right" w:pos="9072"/>
      </w:tabs>
    </w:pPr>
    <w:rPr>
      <w:sz w:val="16"/>
    </w:rPr>
  </w:style>
  <w:style w:type="paragraph" w:styleId="Footer">
    <w:name w:val="footer"/>
    <w:basedOn w:val="Normal"/>
    <w:rsid w:val="003927D9"/>
    <w:pPr>
      <w:tabs>
        <w:tab w:val="center" w:pos="4536"/>
        <w:tab w:val="right" w:pos="9072"/>
      </w:tabs>
    </w:pPr>
  </w:style>
  <w:style w:type="table" w:styleId="TableGrid">
    <w:name w:val="Table Grid"/>
    <w:basedOn w:val="TableNorma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5210"/>
  </w:style>
  <w:style w:type="paragraph" w:customStyle="1" w:styleId="Sakstittel1">
    <w:name w:val="Sakstittel1"/>
    <w:basedOn w:val="Heading1"/>
    <w:rsid w:val="00E87647"/>
  </w:style>
  <w:style w:type="paragraph" w:customStyle="1" w:styleId="Sakstittel2">
    <w:name w:val="Sakstittel2"/>
    <w:basedOn w:val="Heading2"/>
    <w:rsid w:val="00E87647"/>
  </w:style>
  <w:style w:type="character" w:styleId="Hyperlink">
    <w:name w:val="Hyperlink"/>
    <w:basedOn w:val="DefaultParagraphFont"/>
    <w:rsid w:val="00F519D5"/>
    <w:rPr>
      <w:color w:val="0000FF"/>
      <w:u w:val="single"/>
    </w:rPr>
  </w:style>
  <w:style w:type="paragraph" w:customStyle="1" w:styleId="InnkallingsskriftFyllInn">
    <w:name w:val="InnkallingsskriftFyllInn"/>
    <w:basedOn w:val="Normal"/>
    <w:autoRedefine/>
    <w:rsid w:val="00FF23F0"/>
    <w:pPr>
      <w:pBdr>
        <w:top w:val="dotted" w:sz="4" w:space="1" w:color="808080"/>
      </w:pBdr>
      <w:tabs>
        <w:tab w:val="left" w:pos="2483"/>
      </w:tabs>
      <w:spacing w:before="113" w:after="80"/>
      <w:ind w:left="108" w:right="-96"/>
    </w:pPr>
    <w:rPr>
      <w:rFonts w:ascii="Arial" w:hAnsi="Arial"/>
      <w:sz w:val="16"/>
      <w:szCs w:val="16"/>
      <w:lang w:eastAsia="en-US"/>
    </w:rPr>
  </w:style>
  <w:style w:type="paragraph" w:customStyle="1" w:styleId="SiderMellom">
    <w:name w:val="SiderMellom"/>
    <w:basedOn w:val="Normal"/>
    <w:autoRedefine/>
    <w:rsid w:val="00FF23F0"/>
    <w:pPr>
      <w:tabs>
        <w:tab w:val="left" w:pos="2646"/>
        <w:tab w:val="left" w:pos="3969"/>
        <w:tab w:val="right" w:pos="9639"/>
      </w:tabs>
      <w:spacing w:before="40" w:after="113"/>
      <w:ind w:left="180" w:right="-96"/>
    </w:pPr>
    <w:rPr>
      <w:b/>
      <w:sz w:val="16"/>
      <w:lang w:val="en-US" w:eastAsia="en-US"/>
    </w:rPr>
  </w:style>
  <w:style w:type="paragraph" w:styleId="ListParagraph">
    <w:name w:val="List Paragraph"/>
    <w:basedOn w:val="Normal"/>
    <w:uiPriority w:val="34"/>
    <w:qFormat/>
    <w:rsid w:val="00725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lovdata.no/lov/2008-06-27-71/%C2%A712-15" TargetMode="External" /><Relationship Id="rId9" Type="http://schemas.openxmlformats.org/officeDocument/2006/relationships/hyperlink" Target="https://lovdata.no/lov/2008-06-27-71/%C2%A712-8"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6</Pages>
  <Words>1046</Words>
  <Characters>5549</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Thor Kvatningen</dc:creator>
  <cp:lastModifiedBy>Frode Tjønn</cp:lastModifiedBy>
  <cp:revision>30</cp:revision>
  <dcterms:created xsi:type="dcterms:W3CDTF">2016-11-25T08:46:00Z</dcterms:created>
  <dcterms:modified xsi:type="dcterms:W3CDTF">2022-09-21T11:09:00Z</dcterms:modified>
</cp:coreProperties>
</file>